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68" w:rsidRDefault="00311768" w:rsidP="00311768">
      <w:pPr>
        <w:spacing w:after="120" w:line="240" w:lineRule="auto"/>
        <w:jc w:val="center"/>
        <w:rPr>
          <w:rFonts w:ascii="Times New Roman" w:hAnsi="Times New Roman" w:cs="Times New Roman"/>
          <w:b/>
          <w:sz w:val="24"/>
          <w:lang w:val="kk-KZ"/>
        </w:rPr>
      </w:pPr>
      <w:r w:rsidRPr="00311768">
        <w:rPr>
          <w:rFonts w:ascii="Times New Roman" w:hAnsi="Times New Roman" w:cs="Times New Roman"/>
          <w:b/>
          <w:sz w:val="24"/>
          <w:lang w:val="kk-KZ"/>
        </w:rPr>
        <w:t>Шымкент қаласы білім басқарм</w:t>
      </w:r>
      <w:r>
        <w:rPr>
          <w:rFonts w:ascii="Times New Roman" w:hAnsi="Times New Roman" w:cs="Times New Roman"/>
          <w:b/>
          <w:sz w:val="24"/>
          <w:lang w:val="kk-KZ"/>
        </w:rPr>
        <w:t xml:space="preserve">асының </w:t>
      </w:r>
    </w:p>
    <w:p w:rsidR="00D81E61" w:rsidRDefault="00311768" w:rsidP="00311768">
      <w:pPr>
        <w:spacing w:after="120" w:line="240" w:lineRule="auto"/>
        <w:jc w:val="center"/>
        <w:rPr>
          <w:rFonts w:ascii="Times New Roman" w:hAnsi="Times New Roman" w:cs="Times New Roman"/>
          <w:b/>
          <w:sz w:val="24"/>
          <w:lang w:val="kk-KZ"/>
        </w:rPr>
      </w:pPr>
      <w:r w:rsidRPr="00311768">
        <w:rPr>
          <w:rFonts w:ascii="Times New Roman" w:hAnsi="Times New Roman" w:cs="Times New Roman"/>
          <w:b/>
          <w:sz w:val="24"/>
          <w:lang w:val="kk-KZ"/>
        </w:rPr>
        <w:t>№2 мамандандырылған үш тілде оқытатын мектеп интернаты коммуналдық мемлекеттік мекемесі</w:t>
      </w:r>
    </w:p>
    <w:p w:rsidR="00D81E61" w:rsidRDefault="00D81E61">
      <w:pPr>
        <w:jc w:val="center"/>
        <w:rPr>
          <w:rFonts w:ascii="Times New Roman" w:hAnsi="Times New Roman" w:cs="Times New Roman"/>
          <w:b/>
          <w:sz w:val="24"/>
          <w:lang w:val="kk-KZ"/>
        </w:rPr>
      </w:pPr>
    </w:p>
    <w:p w:rsidR="00D81E61" w:rsidRDefault="00D81E61">
      <w:pPr>
        <w:jc w:val="center"/>
        <w:rPr>
          <w:rFonts w:ascii="Times New Roman" w:hAnsi="Times New Roman" w:cs="Times New Roman"/>
          <w:b/>
          <w:sz w:val="24"/>
          <w:lang w:val="kk-KZ"/>
        </w:rPr>
      </w:pPr>
    </w:p>
    <w:p w:rsidR="00EE4B5E" w:rsidRDefault="00EE4B5E" w:rsidP="00EE4B5E">
      <w:pPr>
        <w:rPr>
          <w:rFonts w:ascii="Times New Roman" w:hAnsi="Times New Roman" w:cs="Times New Roman"/>
          <w:b/>
          <w:color w:val="000000" w:themeColor="text1"/>
          <w:sz w:val="28"/>
          <w:szCs w:val="28"/>
          <w:lang w:val="kk-KZ"/>
        </w:rPr>
      </w:pPr>
    </w:p>
    <w:p w:rsidR="00EE4B5E" w:rsidRDefault="00EE4B5E" w:rsidP="00EE4B5E">
      <w:pPr>
        <w:rPr>
          <w:rFonts w:ascii="Times New Roman" w:hAnsi="Times New Roman" w:cs="Times New Roman"/>
          <w:b/>
          <w:color w:val="000000" w:themeColor="text1"/>
          <w:sz w:val="28"/>
          <w:szCs w:val="28"/>
          <w:lang w:val="kk-KZ"/>
        </w:rPr>
      </w:pPr>
    </w:p>
    <w:p w:rsidR="00EE4B5E" w:rsidRPr="00EE4B5E" w:rsidRDefault="00827F05" w:rsidP="00EE4B5E">
      <w:pPr>
        <w:rPr>
          <w:rFonts w:ascii="Times New Roman" w:hAnsi="Times New Roman" w:cs="Times New Roman"/>
          <w:bCs/>
          <w:sz w:val="28"/>
          <w:szCs w:val="28"/>
          <w:lang w:val="kk-KZ"/>
        </w:rPr>
      </w:pPr>
      <w:r w:rsidRPr="00EE4B5E">
        <w:rPr>
          <w:noProof/>
          <w:color w:val="000000" w:themeColor="text1"/>
          <w:sz w:val="28"/>
          <w:szCs w:val="28"/>
          <w:lang w:eastAsia="ru-RU"/>
        </w:rPr>
        <mc:AlternateContent>
          <mc:Choice Requires="wps">
            <w:drawing>
              <wp:anchor distT="0" distB="0" distL="114300" distR="114300" simplePos="0" relativeHeight="251658752" behindDoc="0" locked="0" layoutInCell="1" allowOverlap="1" wp14:anchorId="2A7A5134" wp14:editId="318A0D9C">
                <wp:simplePos x="0" y="0"/>
                <wp:positionH relativeFrom="column">
                  <wp:posOffset>324485</wp:posOffset>
                </wp:positionH>
                <wp:positionV relativeFrom="paragraph">
                  <wp:posOffset>-2540</wp:posOffset>
                </wp:positionV>
                <wp:extent cx="5772785" cy="21082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5772785" cy="2108200"/>
                        </a:xfrm>
                        <a:prstGeom prst="rect">
                          <a:avLst/>
                        </a:prstGeom>
                        <a:noFill/>
                        <a:ln>
                          <a:noFill/>
                        </a:ln>
                        <a:effectLst/>
                      </wps:spPr>
                      <wps:txbx>
                        <w:txbxContent>
                          <w:p w:rsidR="00D81E61" w:rsidRDefault="00EE4B5E">
                            <w:pPr>
                              <w:tabs>
                                <w:tab w:val="left" w:pos="660"/>
                              </w:tabs>
                              <w:jc w:val="both"/>
                              <w:rPr>
                                <w:rFonts w:ascii="Times New Roman" w:hAnsi="Times New Roman" w:cs="Times New Roman"/>
                                <w:b/>
                                <w:outline/>
                                <w:color w:val="4F81BD" w:themeColor="accent1"/>
                                <w:sz w:val="180"/>
                                <w:szCs w:val="48"/>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outline/>
                                <w:color w:val="4F81BD" w:themeColor="accent1"/>
                                <w:sz w:val="180"/>
                                <w:szCs w:val="48"/>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EE4B5E">
                              <w:rPr>
                                <w:rFonts w:ascii="Times New Roman" w:hAnsi="Times New Roman" w:cs="Times New Roman"/>
                                <w:b/>
                                <w:outline/>
                                <w:color w:val="262626" w:themeColor="text1" w:themeTint="D9"/>
                                <w:sz w:val="180"/>
                                <w:szCs w:val="48"/>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ЭССЕ</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w14:anchorId="2A7A5134" id="_x0000_t202" coordsize="21600,21600" o:spt="202" path="m,l,21600r21600,l21600,xe">
                <v:stroke joinstyle="miter"/>
                <v:path gradientshapeok="t" o:connecttype="rect"/>
              </v:shapetype>
              <v:shape id="Поле 2" o:spid="_x0000_s1026" type="#_x0000_t202" style="position:absolute;margin-left:25.55pt;margin-top:-.2pt;width:454.55pt;height:16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" filled="f" stroked="f">
                <v:textbox>
                  <w:txbxContent>
                    <w:p w:rsidR="00D81E61" w:rsidRDefault="00EE4B5E">
                      <w:pPr>
                        <w:tabs>
                          <w:tab w:val="left" w:pos="660"/>
                        </w:tabs>
                        <w:jc w:val="both"/>
                        <w:rPr>
                          <w:rFonts w:ascii="Times New Roman" w:hAnsi="Times New Roman" w:cs="Times New Roman"/>
                          <w:b/>
                          <w:outline/>
                          <w:color w:val="4F81BD" w:themeColor="accent1"/>
                          <w:sz w:val="180"/>
                          <w:szCs w:val="48"/>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outline/>
                          <w:color w:val="4F81BD" w:themeColor="accent1"/>
                          <w:sz w:val="180"/>
                          <w:szCs w:val="48"/>
                          <w:lang w:val="kk-KZ"/>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EE4B5E">
                        <w:rPr>
                          <w:rFonts w:ascii="Times New Roman" w:hAnsi="Times New Roman" w:cs="Times New Roman"/>
                          <w:b/>
                          <w:outline/>
                          <w:color w:val="262626" w:themeColor="text1" w:themeTint="D9"/>
                          <w:sz w:val="180"/>
                          <w:szCs w:val="48"/>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ЭССЕ</w:t>
                      </w:r>
                    </w:p>
                  </w:txbxContent>
                </v:textbox>
                <w10:wrap type="square"/>
              </v:shape>
            </w:pict>
          </mc:Fallback>
        </mc:AlternateContent>
      </w:r>
      <w:r w:rsidRPr="00EE4B5E">
        <w:rPr>
          <w:rFonts w:ascii="Times New Roman" w:hAnsi="Times New Roman" w:cs="Times New Roman"/>
          <w:b/>
          <w:color w:val="000000" w:themeColor="text1"/>
          <w:sz w:val="28"/>
          <w:szCs w:val="28"/>
          <w:lang w:val="kk-KZ"/>
        </w:rPr>
        <w:t>Тақырыбы:</w:t>
      </w:r>
      <w:r w:rsidRPr="00EE4B5E">
        <w:rPr>
          <w:rFonts w:ascii="Times New Roman" w:hAnsi="Times New Roman" w:cs="Times New Roman"/>
          <w:bCs/>
          <w:sz w:val="28"/>
          <w:szCs w:val="28"/>
          <w:lang w:val="kk-KZ"/>
        </w:rPr>
        <w:t xml:space="preserve"> </w:t>
      </w:r>
      <w:r w:rsidR="00311768" w:rsidRPr="00311768">
        <w:rPr>
          <w:rFonts w:ascii="Times New Roman" w:hAnsi="Times New Roman" w:cs="Times New Roman"/>
          <w:color w:val="000000" w:themeColor="text1"/>
          <w:sz w:val="28"/>
          <w:szCs w:val="28"/>
          <w:lang w:val="kk-KZ"/>
        </w:rPr>
        <w:t>Математикалық тұжырымдардан өмірлік тұжырымдарға</w:t>
      </w:r>
    </w:p>
    <w:p w:rsidR="00D81E61" w:rsidRPr="00EE4B5E" w:rsidRDefault="00827F05">
      <w:pPr>
        <w:rPr>
          <w:rFonts w:ascii="Times New Roman" w:hAnsi="Times New Roman" w:cs="Times New Roman"/>
          <w:sz w:val="28"/>
          <w:szCs w:val="28"/>
          <w:lang w:val="kk-KZ"/>
        </w:rPr>
      </w:pPr>
      <w:r w:rsidRPr="00EE4B5E">
        <w:rPr>
          <w:rFonts w:ascii="Times New Roman" w:hAnsi="Times New Roman" w:cs="Times New Roman"/>
          <w:b/>
          <w:sz w:val="28"/>
          <w:szCs w:val="28"/>
          <w:lang w:val="kk-KZ"/>
        </w:rPr>
        <w:t xml:space="preserve">Орындаған: </w:t>
      </w:r>
      <w:r w:rsidR="00311768">
        <w:rPr>
          <w:rFonts w:ascii="Times New Roman" w:hAnsi="Times New Roman" w:cs="Times New Roman"/>
          <w:sz w:val="28"/>
          <w:szCs w:val="28"/>
          <w:lang w:val="kk-KZ"/>
        </w:rPr>
        <w:t>Базарбай Сапарайым</w:t>
      </w:r>
    </w:p>
    <w:p w:rsidR="00D81E61" w:rsidRPr="00311768" w:rsidRDefault="00D81E61">
      <w:pPr>
        <w:rPr>
          <w:rFonts w:ascii="Times New Roman" w:hAnsi="Times New Roman" w:cs="Times New Roman"/>
          <w:b/>
          <w:sz w:val="28"/>
          <w:szCs w:val="28"/>
          <w:lang w:val="kk-KZ"/>
        </w:rPr>
      </w:pPr>
    </w:p>
    <w:p w:rsidR="00D81E61" w:rsidRDefault="00D81E61">
      <w:pPr>
        <w:rPr>
          <w:rFonts w:ascii="Times New Roman" w:hAnsi="Times New Roman" w:cs="Times New Roman"/>
          <w:sz w:val="36"/>
          <w:lang w:val="kk-KZ"/>
        </w:rPr>
      </w:pPr>
    </w:p>
    <w:p w:rsidR="00EE4B5E" w:rsidRDefault="00EE4B5E">
      <w:pPr>
        <w:jc w:val="center"/>
        <w:rPr>
          <w:rFonts w:ascii="Times New Roman" w:hAnsi="Times New Roman" w:cs="Times New Roman"/>
          <w:b/>
          <w:sz w:val="36"/>
          <w:lang w:val="kk-KZ"/>
        </w:rPr>
      </w:pPr>
    </w:p>
    <w:p w:rsidR="00EE4B5E" w:rsidRDefault="00EE4B5E">
      <w:pPr>
        <w:jc w:val="center"/>
        <w:rPr>
          <w:rFonts w:ascii="Times New Roman" w:hAnsi="Times New Roman" w:cs="Times New Roman"/>
          <w:b/>
          <w:sz w:val="36"/>
          <w:lang w:val="kk-KZ"/>
        </w:rPr>
      </w:pPr>
    </w:p>
    <w:p w:rsidR="00311768" w:rsidRDefault="00311768">
      <w:pPr>
        <w:jc w:val="center"/>
        <w:rPr>
          <w:rFonts w:ascii="Times New Roman" w:hAnsi="Times New Roman" w:cs="Times New Roman"/>
          <w:b/>
          <w:sz w:val="36"/>
          <w:lang w:val="kk-KZ"/>
        </w:rPr>
      </w:pPr>
    </w:p>
    <w:p w:rsidR="00311768" w:rsidRDefault="00311768">
      <w:pPr>
        <w:jc w:val="center"/>
        <w:rPr>
          <w:rFonts w:ascii="Times New Roman" w:hAnsi="Times New Roman" w:cs="Times New Roman"/>
          <w:b/>
          <w:sz w:val="36"/>
          <w:lang w:val="kk-KZ"/>
        </w:rPr>
      </w:pPr>
    </w:p>
    <w:p w:rsidR="00311768" w:rsidRDefault="00311768">
      <w:pPr>
        <w:jc w:val="center"/>
        <w:rPr>
          <w:rFonts w:ascii="Times New Roman" w:hAnsi="Times New Roman" w:cs="Times New Roman"/>
          <w:b/>
          <w:sz w:val="36"/>
          <w:lang w:val="kk-KZ"/>
        </w:rPr>
      </w:pPr>
    </w:p>
    <w:p w:rsidR="00311768" w:rsidRDefault="00311768">
      <w:pPr>
        <w:jc w:val="center"/>
        <w:rPr>
          <w:rFonts w:ascii="Times New Roman" w:hAnsi="Times New Roman" w:cs="Times New Roman"/>
          <w:b/>
          <w:sz w:val="36"/>
          <w:lang w:val="kk-KZ"/>
        </w:rPr>
      </w:pPr>
    </w:p>
    <w:p w:rsidR="00311768" w:rsidRDefault="00311768">
      <w:pPr>
        <w:jc w:val="center"/>
        <w:rPr>
          <w:rFonts w:ascii="Times New Roman" w:hAnsi="Times New Roman" w:cs="Times New Roman"/>
          <w:b/>
          <w:sz w:val="36"/>
          <w:lang w:val="kk-KZ"/>
        </w:rPr>
      </w:pPr>
    </w:p>
    <w:p w:rsidR="00D81E61" w:rsidRDefault="00EE4B5E">
      <w:pPr>
        <w:jc w:val="center"/>
        <w:rPr>
          <w:rFonts w:ascii="Times New Roman" w:hAnsi="Times New Roman" w:cs="Times New Roman"/>
          <w:b/>
          <w:sz w:val="36"/>
          <w:lang w:val="kk-KZ"/>
        </w:rPr>
      </w:pPr>
      <w:r>
        <w:rPr>
          <w:rFonts w:ascii="Times New Roman" w:hAnsi="Times New Roman" w:cs="Times New Roman"/>
          <w:b/>
          <w:sz w:val="36"/>
          <w:lang w:val="kk-KZ"/>
        </w:rPr>
        <w:t>Шымкент – 2024</w:t>
      </w:r>
      <w:r w:rsidR="00827F05">
        <w:rPr>
          <w:rFonts w:ascii="Times New Roman" w:hAnsi="Times New Roman" w:cs="Times New Roman"/>
          <w:b/>
          <w:sz w:val="36"/>
          <w:lang w:val="kk-KZ"/>
        </w:rPr>
        <w:t xml:space="preserve"> ж</w:t>
      </w:r>
    </w:p>
    <w:p w:rsidR="00311768" w:rsidRPr="00010D19" w:rsidRDefault="00311768" w:rsidP="00311768">
      <w:pPr>
        <w:tabs>
          <w:tab w:val="left" w:pos="5985"/>
        </w:tabs>
        <w:rPr>
          <w:rFonts w:ascii="Times New Roman" w:hAnsi="Times New Roman" w:cs="Times New Roman"/>
          <w:bCs/>
          <w:sz w:val="28"/>
          <w:szCs w:val="28"/>
          <w:lang w:val="kk-KZ"/>
        </w:rPr>
      </w:pPr>
      <w:r w:rsidRPr="00010D19">
        <w:rPr>
          <w:rFonts w:ascii="Times New Roman" w:hAnsi="Times New Roman" w:cs="Times New Roman"/>
          <w:bCs/>
          <w:sz w:val="28"/>
          <w:szCs w:val="28"/>
          <w:lang w:val="kk-KZ"/>
        </w:rPr>
        <w:lastRenderedPageBreak/>
        <w:t>Математикалық тұжырымдардан өмірлік тұжырымдарға</w:t>
      </w:r>
    </w:p>
    <w:p w:rsidR="00122219" w:rsidRPr="00010D19" w:rsidRDefault="003022D0" w:rsidP="00311768">
      <w:pPr>
        <w:tabs>
          <w:tab w:val="left" w:pos="5985"/>
        </w:tabs>
        <w:rPr>
          <w:rFonts w:ascii="Times New Roman" w:eastAsia="MS Gothic" w:hAnsi="Times New Roman" w:cs="Times New Roman"/>
          <w:bCs/>
          <w:color w:val="000000" w:themeColor="text1"/>
          <w:sz w:val="28"/>
          <w:szCs w:val="28"/>
          <w:lang w:val="kk-KZ"/>
        </w:rPr>
      </w:pPr>
      <w:r w:rsidRPr="00010D19">
        <w:rPr>
          <w:rFonts w:ascii="Times New Roman" w:eastAsia="MS Gothic" w:hAnsi="Times New Roman" w:cs="Times New Roman"/>
          <w:bCs/>
          <w:color w:val="000000" w:themeColor="text1"/>
          <w:sz w:val="28"/>
          <w:szCs w:val="28"/>
          <w:lang w:val="kk-KZ"/>
        </w:rPr>
        <w:t>Эссе жоспары</w:t>
      </w:r>
    </w:p>
    <w:p w:rsidR="00311768" w:rsidRPr="00010D19" w:rsidRDefault="00311768" w:rsidP="00311768">
      <w:pPr>
        <w:pStyle w:val="a5"/>
        <w:numPr>
          <w:ilvl w:val="0"/>
          <w:numId w:val="1"/>
        </w:numPr>
        <w:tabs>
          <w:tab w:val="left" w:pos="5985"/>
        </w:tabs>
        <w:rPr>
          <w:rFonts w:ascii="Times New Roman" w:eastAsia="MS Mincho" w:hAnsi="Times New Roman" w:cs="Times New Roman"/>
          <w:sz w:val="28"/>
          <w:szCs w:val="28"/>
          <w:lang w:val="kk-KZ"/>
        </w:rPr>
      </w:pPr>
      <w:r w:rsidRPr="00010D19">
        <w:rPr>
          <w:rFonts w:ascii="Times New Roman" w:eastAsia="MS Mincho" w:hAnsi="Times New Roman" w:cs="Times New Roman"/>
          <w:sz w:val="28"/>
          <w:szCs w:val="28"/>
          <w:lang w:val="kk-KZ"/>
        </w:rPr>
        <w:t>Кіріспе: Математиканың өмірмен байланысы</w:t>
      </w:r>
    </w:p>
    <w:p w:rsidR="00311768" w:rsidRPr="00010D19" w:rsidRDefault="00311768" w:rsidP="00311768">
      <w:pPr>
        <w:pStyle w:val="a5"/>
        <w:numPr>
          <w:ilvl w:val="0"/>
          <w:numId w:val="1"/>
        </w:numPr>
        <w:tabs>
          <w:tab w:val="left" w:pos="5985"/>
        </w:tabs>
        <w:rPr>
          <w:rFonts w:ascii="Times New Roman" w:eastAsia="MS Mincho" w:hAnsi="Times New Roman" w:cs="Times New Roman"/>
          <w:sz w:val="28"/>
          <w:szCs w:val="28"/>
          <w:lang w:val="kk-KZ"/>
        </w:rPr>
      </w:pPr>
      <w:r w:rsidRPr="00010D19">
        <w:rPr>
          <w:rFonts w:ascii="Times New Roman" w:eastAsia="MS Mincho" w:hAnsi="Times New Roman" w:cs="Times New Roman"/>
          <w:sz w:val="28"/>
          <w:szCs w:val="28"/>
          <w:lang w:val="kk-KZ"/>
        </w:rPr>
        <w:t>Негізгі бөлім:</w:t>
      </w:r>
    </w:p>
    <w:p w:rsidR="00311768" w:rsidRPr="00010D19" w:rsidRDefault="00311768" w:rsidP="00311768">
      <w:pPr>
        <w:pStyle w:val="a5"/>
        <w:numPr>
          <w:ilvl w:val="1"/>
          <w:numId w:val="1"/>
        </w:numPr>
        <w:tabs>
          <w:tab w:val="left" w:pos="5985"/>
        </w:tabs>
        <w:rPr>
          <w:rFonts w:ascii="Times New Roman" w:eastAsia="MS Mincho" w:hAnsi="Times New Roman" w:cs="Times New Roman"/>
          <w:sz w:val="28"/>
          <w:szCs w:val="28"/>
          <w:lang w:val="kk-KZ"/>
        </w:rPr>
      </w:pPr>
      <w:r w:rsidRPr="00010D19">
        <w:rPr>
          <w:rFonts w:ascii="Times New Roman" w:eastAsia="MS Mincho" w:hAnsi="Times New Roman" w:cs="Times New Roman"/>
          <w:sz w:val="28"/>
          <w:szCs w:val="28"/>
          <w:lang w:val="kk-KZ"/>
        </w:rPr>
        <w:t>Тұжырымдардың маңыздылығы</w:t>
      </w:r>
    </w:p>
    <w:p w:rsidR="00311768" w:rsidRPr="00010D19" w:rsidRDefault="00311768" w:rsidP="00311768">
      <w:pPr>
        <w:pStyle w:val="a5"/>
        <w:numPr>
          <w:ilvl w:val="1"/>
          <w:numId w:val="1"/>
        </w:numPr>
        <w:tabs>
          <w:tab w:val="left" w:pos="5985"/>
        </w:tabs>
        <w:rPr>
          <w:rFonts w:ascii="Times New Roman" w:eastAsia="MS Mincho" w:hAnsi="Times New Roman" w:cs="Times New Roman"/>
          <w:sz w:val="28"/>
          <w:szCs w:val="28"/>
          <w:lang w:val="kk-KZ"/>
        </w:rPr>
      </w:pPr>
      <w:r w:rsidRPr="00010D19">
        <w:rPr>
          <w:rFonts w:ascii="Times New Roman" w:eastAsia="MS Mincho" w:hAnsi="Times New Roman" w:cs="Times New Roman"/>
          <w:sz w:val="28"/>
          <w:szCs w:val="28"/>
          <w:lang w:val="kk-KZ"/>
        </w:rPr>
        <w:t>Математикалық логика және өмірлік шешімдер</w:t>
      </w:r>
    </w:p>
    <w:p w:rsidR="00311768" w:rsidRPr="00010D19" w:rsidRDefault="00311768" w:rsidP="00311768">
      <w:pPr>
        <w:pStyle w:val="a5"/>
        <w:numPr>
          <w:ilvl w:val="1"/>
          <w:numId w:val="1"/>
        </w:numPr>
        <w:tabs>
          <w:tab w:val="left" w:pos="5985"/>
        </w:tabs>
        <w:rPr>
          <w:rFonts w:ascii="Times New Roman" w:eastAsia="MS Mincho" w:hAnsi="Times New Roman" w:cs="Times New Roman"/>
          <w:sz w:val="28"/>
          <w:szCs w:val="28"/>
          <w:lang w:val="kk-KZ"/>
        </w:rPr>
      </w:pPr>
      <w:r w:rsidRPr="00010D19">
        <w:rPr>
          <w:rFonts w:ascii="Times New Roman" w:eastAsia="MS Mincho" w:hAnsi="Times New Roman" w:cs="Times New Roman"/>
          <w:sz w:val="28"/>
          <w:szCs w:val="28"/>
          <w:lang w:val="kk-KZ"/>
        </w:rPr>
        <w:t>Математика мұғалімі – өмірлік бағыттаушы</w:t>
      </w:r>
    </w:p>
    <w:p w:rsidR="00311768" w:rsidRPr="00010D19" w:rsidRDefault="00311768" w:rsidP="00311768">
      <w:pPr>
        <w:pStyle w:val="a5"/>
        <w:numPr>
          <w:ilvl w:val="0"/>
          <w:numId w:val="1"/>
        </w:numPr>
        <w:tabs>
          <w:tab w:val="left" w:pos="5985"/>
        </w:tabs>
        <w:rPr>
          <w:rFonts w:ascii="Times New Roman" w:eastAsia="MS Mincho" w:hAnsi="Times New Roman" w:cs="Times New Roman"/>
          <w:sz w:val="28"/>
          <w:szCs w:val="28"/>
          <w:lang w:val="kk-KZ"/>
        </w:rPr>
      </w:pPr>
      <w:r w:rsidRPr="00010D19">
        <w:rPr>
          <w:rFonts w:ascii="Times New Roman" w:eastAsia="MS Mincho" w:hAnsi="Times New Roman" w:cs="Times New Roman"/>
          <w:sz w:val="28"/>
          <w:szCs w:val="28"/>
          <w:lang w:val="kk-KZ"/>
        </w:rPr>
        <w:t>Қорытынды: Математика және өмірлік даналық</w:t>
      </w:r>
    </w:p>
    <w:p w:rsidR="00311768" w:rsidRPr="00010D19" w:rsidRDefault="00311768" w:rsidP="00311768">
      <w:pPr>
        <w:pStyle w:val="a5"/>
        <w:tabs>
          <w:tab w:val="left" w:pos="5985"/>
        </w:tabs>
        <w:jc w:val="right"/>
        <w:rPr>
          <w:rFonts w:ascii="Times New Roman" w:eastAsia="MS Mincho" w:hAnsi="Times New Roman" w:cs="Times New Roman"/>
          <w:sz w:val="28"/>
          <w:szCs w:val="28"/>
          <w:lang w:val="kk-KZ"/>
        </w:rPr>
      </w:pPr>
    </w:p>
    <w:p w:rsidR="00311768" w:rsidRPr="00010D19" w:rsidRDefault="00311768" w:rsidP="00311768">
      <w:pPr>
        <w:pStyle w:val="a5"/>
        <w:tabs>
          <w:tab w:val="left" w:pos="5985"/>
        </w:tabs>
        <w:jc w:val="right"/>
        <w:rPr>
          <w:rFonts w:ascii="Times New Roman" w:eastAsia="MS Mincho" w:hAnsi="Times New Roman" w:cs="Times New Roman"/>
          <w:i/>
          <w:sz w:val="28"/>
          <w:szCs w:val="28"/>
          <w:lang w:val="kk-KZ"/>
        </w:rPr>
      </w:pPr>
      <w:r w:rsidRPr="00010D19">
        <w:rPr>
          <w:rFonts w:ascii="Times New Roman" w:eastAsia="MS Mincho" w:hAnsi="Times New Roman" w:cs="Times New Roman"/>
          <w:i/>
          <w:sz w:val="28"/>
          <w:szCs w:val="28"/>
          <w:lang w:val="kk-KZ"/>
        </w:rPr>
        <w:t>Өмірде дұрыс шешім қабылдай алу үшін,</w:t>
      </w:r>
    </w:p>
    <w:p w:rsidR="00311768" w:rsidRPr="00010D19" w:rsidRDefault="00311768" w:rsidP="00311768">
      <w:pPr>
        <w:pStyle w:val="a5"/>
        <w:tabs>
          <w:tab w:val="left" w:pos="5310"/>
        </w:tabs>
        <w:jc w:val="right"/>
        <w:rPr>
          <w:rFonts w:ascii="Times New Roman" w:eastAsia="MS Mincho" w:hAnsi="Times New Roman" w:cs="Times New Roman"/>
          <w:i/>
          <w:sz w:val="28"/>
          <w:szCs w:val="28"/>
          <w:lang w:val="kk-KZ"/>
        </w:rPr>
      </w:pPr>
      <w:r w:rsidRPr="00010D19">
        <w:rPr>
          <w:rFonts w:ascii="Times New Roman" w:eastAsia="MS Mincho" w:hAnsi="Times New Roman" w:cs="Times New Roman"/>
          <w:i/>
          <w:sz w:val="28"/>
          <w:szCs w:val="28"/>
          <w:lang w:val="kk-KZ"/>
        </w:rPr>
        <w:t xml:space="preserve"> бізге математикалық ойлау қажет.</w:t>
      </w:r>
    </w:p>
    <w:p w:rsidR="00311768" w:rsidRPr="00010D19" w:rsidRDefault="00311768" w:rsidP="00311768">
      <w:pPr>
        <w:pStyle w:val="a5"/>
        <w:tabs>
          <w:tab w:val="left" w:pos="5310"/>
        </w:tabs>
        <w:jc w:val="right"/>
        <w:rPr>
          <w:rFonts w:ascii="Times New Roman" w:eastAsia="MS Mincho" w:hAnsi="Times New Roman" w:cs="Times New Roman"/>
          <w:sz w:val="28"/>
          <w:szCs w:val="28"/>
          <w:lang w:val="kk-KZ"/>
        </w:rPr>
      </w:pPr>
      <w:r w:rsidRPr="00010D19">
        <w:rPr>
          <w:rFonts w:ascii="Times New Roman" w:eastAsia="MS Mincho" w:hAnsi="Times New Roman" w:cs="Times New Roman"/>
          <w:sz w:val="28"/>
          <w:szCs w:val="28"/>
          <w:lang w:val="kk-KZ"/>
        </w:rPr>
        <w:t xml:space="preserve">                                             Джон Нэш</w:t>
      </w:r>
      <w:r w:rsidRPr="00010D19">
        <w:rPr>
          <w:rFonts w:ascii="Times New Roman" w:eastAsia="MS Mincho" w:hAnsi="Times New Roman" w:cs="Times New Roman"/>
          <w:sz w:val="28"/>
          <w:szCs w:val="28"/>
          <w:lang w:val="kk-KZ"/>
        </w:rPr>
        <w:tab/>
      </w:r>
    </w:p>
    <w:p w:rsidR="00010D19" w:rsidRDefault="00010D19" w:rsidP="00010D19">
      <w:pPr>
        <w:pStyle w:val="a5"/>
        <w:tabs>
          <w:tab w:val="left" w:pos="5310"/>
        </w:tabs>
        <w:rPr>
          <w:rFonts w:ascii="Times New Roman" w:eastAsia="MS Mincho" w:hAnsi="Times New Roman" w:cs="Times New Roman"/>
          <w:sz w:val="28"/>
          <w:szCs w:val="28"/>
          <w:lang w:val="kk-KZ"/>
        </w:rPr>
      </w:pPr>
    </w:p>
    <w:p w:rsidR="00010D19" w:rsidRPr="00010D19" w:rsidRDefault="00010D19" w:rsidP="00010D19">
      <w:pPr>
        <w:pStyle w:val="a5"/>
        <w:tabs>
          <w:tab w:val="left" w:pos="5310"/>
        </w:tabs>
        <w:ind w:firstLine="680"/>
        <w:rPr>
          <w:rFonts w:ascii="Times New Roman" w:eastAsia="MS Mincho" w:hAnsi="Times New Roman" w:cs="Times New Roman"/>
          <w:sz w:val="28"/>
          <w:szCs w:val="28"/>
          <w:lang w:val="kk-KZ"/>
        </w:rPr>
      </w:pPr>
      <w:r w:rsidRPr="00010D19">
        <w:rPr>
          <w:rFonts w:ascii="Times New Roman" w:eastAsia="MS Mincho" w:hAnsi="Times New Roman" w:cs="Times New Roman"/>
          <w:sz w:val="28"/>
          <w:szCs w:val="28"/>
          <w:lang w:val="kk-KZ"/>
        </w:rPr>
        <w:t>Математика – тек формулалар мен есептер жиынтығы емес, ол логика мен тәртіптің, жүйелі ойлаудың және шеш</w:t>
      </w:r>
      <w:r>
        <w:rPr>
          <w:rFonts w:ascii="Times New Roman" w:eastAsia="MS Mincho" w:hAnsi="Times New Roman" w:cs="Times New Roman"/>
          <w:sz w:val="28"/>
          <w:szCs w:val="28"/>
          <w:lang w:val="kk-KZ"/>
        </w:rPr>
        <w:t xml:space="preserve">ім қабылдаудың іргетасы. </w:t>
      </w:r>
      <w:r w:rsidRPr="00010D19">
        <w:rPr>
          <w:rFonts w:ascii="Times New Roman" w:eastAsia="MS Mincho" w:hAnsi="Times New Roman" w:cs="Times New Roman"/>
          <w:sz w:val="28"/>
          <w:szCs w:val="28"/>
          <w:lang w:val="kk-KZ"/>
        </w:rPr>
        <w:t>Өміріміздегі әрбір маңызды шешім математикалық тұжырымдарға ұқсас: біз аксиомалардан бастаймыз, гипотезалар ұсынамыз, дәлелдер іздейміз және қорытындыға келеміз. Математика мұғалімдері осы үдерісті оқушылардың бойына сіңіріп, олардың тек академиялық білімін емес, өмірлік даналығын дамытуға ерекше үлес қосады.</w:t>
      </w:r>
      <w:r w:rsidRPr="00010D19">
        <w:rPr>
          <w:rFonts w:ascii="Times New Roman" w:eastAsia="MS Mincho" w:hAnsi="Times New Roman" w:cs="Times New Roman"/>
          <w:bCs/>
          <w:sz w:val="28"/>
          <w:szCs w:val="28"/>
          <w:lang w:val="kk-KZ"/>
        </w:rPr>
        <w:tab/>
      </w:r>
    </w:p>
    <w:p w:rsidR="00010D19" w:rsidRPr="00010D19" w:rsidRDefault="00010D19" w:rsidP="00010D19">
      <w:pPr>
        <w:pStyle w:val="a5"/>
        <w:tabs>
          <w:tab w:val="left" w:pos="5310"/>
        </w:tabs>
        <w:ind w:firstLine="680"/>
        <w:rPr>
          <w:rFonts w:ascii="Times New Roman" w:eastAsia="MS Mincho" w:hAnsi="Times New Roman" w:cs="Times New Roman"/>
          <w:sz w:val="28"/>
          <w:szCs w:val="28"/>
        </w:rPr>
      </w:pPr>
      <w:r w:rsidRPr="00010D19">
        <w:rPr>
          <w:rFonts w:ascii="Times New Roman" w:eastAsia="MS Mincho" w:hAnsi="Times New Roman" w:cs="Times New Roman"/>
          <w:sz w:val="28"/>
          <w:szCs w:val="28"/>
          <w:lang w:val="kk-KZ"/>
        </w:rPr>
        <w:t xml:space="preserve">Математикада әрбір тұжырым, аксиома немесе теорема белгілі бір тәртіппен және дәлелденген қағидалармен бекітіледі. </w:t>
      </w:r>
      <w:r w:rsidRPr="00010D19">
        <w:rPr>
          <w:rFonts w:ascii="Times New Roman" w:eastAsia="MS Mincho" w:hAnsi="Times New Roman" w:cs="Times New Roman"/>
          <w:sz w:val="28"/>
          <w:szCs w:val="28"/>
        </w:rPr>
        <w:t>Бұл білім беру процесінде де маңызды рөл атқарады. Аксиомалар – өзгермейтін қағидалар, олар негізінде күрделі жүйелер құрылса, гипотеза – жаңа идеялар мен мүмкіндіктерді зерттеу алаңы. Мұғалім осы екі ұғымды байланыстырып, оқушыларды шешімдер іздеуге және өмірлік тәжірибелеріне сүйене отырып, қорытынды жасауға баулиды.</w:t>
      </w:r>
    </w:p>
    <w:p w:rsidR="00010D19" w:rsidRPr="00010D19" w:rsidRDefault="00010D19" w:rsidP="00010D19">
      <w:pPr>
        <w:pStyle w:val="a5"/>
        <w:tabs>
          <w:tab w:val="left" w:pos="5310"/>
        </w:tabs>
        <w:ind w:firstLine="680"/>
        <w:rPr>
          <w:rFonts w:ascii="Times New Roman" w:eastAsia="MS Mincho" w:hAnsi="Times New Roman" w:cs="Times New Roman"/>
          <w:sz w:val="28"/>
          <w:szCs w:val="28"/>
        </w:rPr>
      </w:pPr>
      <w:r w:rsidRPr="00010D19">
        <w:rPr>
          <w:rFonts w:ascii="Times New Roman" w:eastAsia="MS Mincho" w:hAnsi="Times New Roman" w:cs="Times New Roman"/>
          <w:bCs/>
          <w:sz w:val="28"/>
          <w:szCs w:val="28"/>
        </w:rPr>
        <w:t>Аксиома</w:t>
      </w:r>
      <w:r w:rsidRPr="00010D19">
        <w:rPr>
          <w:rFonts w:ascii="Times New Roman" w:eastAsia="MS Mincho" w:hAnsi="Times New Roman" w:cs="Times New Roman"/>
          <w:sz w:val="28"/>
          <w:szCs w:val="28"/>
        </w:rPr>
        <w:t xml:space="preserve"> өмірдің іргетасы іспетті. Мысалы, адалдық, еңбекқорлық және табандылық – бұл әр адамның бойында болуы тиіс қасиеттер. Мұғалім бұл "аксиомаларды" оқушы санасына сіңіріп, олардың өмірлік бағдарын айқындауға көмектеседі.</w:t>
      </w:r>
    </w:p>
    <w:p w:rsidR="00010D19" w:rsidRPr="00010D19" w:rsidRDefault="00010D19" w:rsidP="00010D19">
      <w:pPr>
        <w:pStyle w:val="a5"/>
        <w:tabs>
          <w:tab w:val="left" w:pos="5310"/>
        </w:tabs>
        <w:ind w:firstLine="680"/>
        <w:rPr>
          <w:rFonts w:ascii="Times New Roman" w:eastAsia="MS Mincho" w:hAnsi="Times New Roman" w:cs="Times New Roman"/>
          <w:sz w:val="28"/>
          <w:szCs w:val="28"/>
        </w:rPr>
      </w:pPr>
      <w:r w:rsidRPr="00010D19">
        <w:rPr>
          <w:rFonts w:ascii="Times New Roman" w:eastAsia="MS Mincho" w:hAnsi="Times New Roman" w:cs="Times New Roman"/>
          <w:bCs/>
          <w:sz w:val="28"/>
          <w:szCs w:val="28"/>
        </w:rPr>
        <w:t>Теорема</w:t>
      </w:r>
      <w:r w:rsidRPr="00010D19">
        <w:rPr>
          <w:rFonts w:ascii="Times New Roman" w:eastAsia="MS Mincho" w:hAnsi="Times New Roman" w:cs="Times New Roman"/>
          <w:sz w:val="28"/>
          <w:szCs w:val="28"/>
        </w:rPr>
        <w:t xml:space="preserve"> – нақты нәтижеге жету жолы. Кез келген жетістікке жету белгілі бір алгоритмді ұстануды талап етеді. Математиканың бұл ерекшелігін мұғалімдер оқушыларға болашақта мақсаттарына жету жолдарын жоспарлау үшін үйретеді.</w:t>
      </w:r>
    </w:p>
    <w:p w:rsidR="00010D19" w:rsidRPr="00010D19" w:rsidRDefault="00010D19" w:rsidP="00010D19">
      <w:pPr>
        <w:pStyle w:val="a5"/>
        <w:tabs>
          <w:tab w:val="left" w:pos="5310"/>
        </w:tabs>
        <w:ind w:firstLine="680"/>
        <w:rPr>
          <w:rFonts w:ascii="Times New Roman" w:eastAsia="MS Mincho" w:hAnsi="Times New Roman" w:cs="Times New Roman"/>
          <w:sz w:val="28"/>
          <w:szCs w:val="28"/>
        </w:rPr>
      </w:pPr>
      <w:r w:rsidRPr="00010D19">
        <w:rPr>
          <w:rFonts w:ascii="Times New Roman" w:eastAsia="MS Mincho" w:hAnsi="Times New Roman" w:cs="Times New Roman"/>
          <w:bCs/>
          <w:sz w:val="28"/>
          <w:szCs w:val="28"/>
        </w:rPr>
        <w:t>Гипотеза</w:t>
      </w:r>
      <w:r w:rsidRPr="00010D19">
        <w:rPr>
          <w:rFonts w:ascii="Times New Roman" w:eastAsia="MS Mincho" w:hAnsi="Times New Roman" w:cs="Times New Roman"/>
          <w:sz w:val="28"/>
          <w:szCs w:val="28"/>
        </w:rPr>
        <w:t xml:space="preserve"> – адамның армандары мен жоспарлары. Әр оқушының болашағына деген өз көзқарасы бар. Мұғалімнің міндеті – олардың армандарының негізділігін талдауға, гипотезаларын дәлелдеуге және оны жүзеге асыруға ықпал ету.</w:t>
      </w:r>
    </w:p>
    <w:p w:rsidR="00010D19" w:rsidRPr="00010D19" w:rsidRDefault="00010D19" w:rsidP="00010D19">
      <w:pPr>
        <w:pStyle w:val="a5"/>
        <w:tabs>
          <w:tab w:val="left" w:pos="5310"/>
        </w:tabs>
        <w:ind w:firstLine="680"/>
        <w:rPr>
          <w:rFonts w:ascii="Times New Roman" w:eastAsia="MS Mincho" w:hAnsi="Times New Roman" w:cs="Times New Roman"/>
          <w:sz w:val="28"/>
          <w:szCs w:val="28"/>
        </w:rPr>
      </w:pPr>
      <w:r w:rsidRPr="00010D19">
        <w:rPr>
          <w:rFonts w:ascii="Times New Roman" w:eastAsia="MS Mincho" w:hAnsi="Times New Roman" w:cs="Times New Roman"/>
          <w:sz w:val="28"/>
          <w:szCs w:val="28"/>
        </w:rPr>
        <w:lastRenderedPageBreak/>
        <w:t>Математика сабағында оқушылар теоремаларды дәлелдеуді, есептерді шешуді үйренсе, өмірде бұл дағдылар шешім қабылдау, талдау және стратегия құру үшін қолданылады. Мұғалім оқушының әрбір қателігін оның дамуы үшін құнды сабақ ретінде көрсетеді. Ол қателіктен қорықпауға, керісінше, оны талдау арқылы дұрыс</w:t>
      </w:r>
      <w:r>
        <w:rPr>
          <w:rFonts w:ascii="Times New Roman" w:eastAsia="MS Mincho" w:hAnsi="Times New Roman" w:cs="Times New Roman"/>
          <w:sz w:val="28"/>
          <w:szCs w:val="28"/>
        </w:rPr>
        <w:t xml:space="preserve"> шешім табуға болатынын үйренеді</w:t>
      </w:r>
      <w:bookmarkStart w:id="0" w:name="_GoBack"/>
      <w:bookmarkEnd w:id="0"/>
      <w:r w:rsidRPr="00010D19">
        <w:rPr>
          <w:rFonts w:ascii="Times New Roman" w:eastAsia="MS Mincho" w:hAnsi="Times New Roman" w:cs="Times New Roman"/>
          <w:sz w:val="28"/>
          <w:szCs w:val="28"/>
        </w:rPr>
        <w:t>.</w:t>
      </w:r>
    </w:p>
    <w:p w:rsidR="00010D19" w:rsidRPr="00010D19" w:rsidRDefault="00010D19" w:rsidP="00010D19">
      <w:pPr>
        <w:pStyle w:val="a5"/>
        <w:tabs>
          <w:tab w:val="left" w:pos="5310"/>
        </w:tabs>
        <w:ind w:firstLine="680"/>
        <w:rPr>
          <w:rFonts w:ascii="Times New Roman" w:eastAsia="MS Mincho" w:hAnsi="Times New Roman" w:cs="Times New Roman"/>
          <w:sz w:val="28"/>
          <w:szCs w:val="28"/>
        </w:rPr>
      </w:pPr>
      <w:r w:rsidRPr="00010D19">
        <w:rPr>
          <w:rFonts w:ascii="Times New Roman" w:eastAsia="MS Mincho" w:hAnsi="Times New Roman" w:cs="Times New Roman"/>
          <w:sz w:val="28"/>
          <w:szCs w:val="28"/>
        </w:rPr>
        <w:t>Мұғалімнің рөлі тек білім беру ғана емес, сонымен қатар, оқушының өмірде өз орнын табуына көмектесу. Ол оқушының жеке тұлға ретінде қалыптасуына ықпал етіп, олардың сенімді әрі жауапты азамат болуына жол ашады.</w:t>
      </w:r>
    </w:p>
    <w:p w:rsidR="00010D19" w:rsidRPr="00010D19" w:rsidRDefault="00010D19" w:rsidP="00010D19">
      <w:pPr>
        <w:pStyle w:val="a5"/>
        <w:tabs>
          <w:tab w:val="left" w:pos="5310"/>
        </w:tabs>
        <w:ind w:firstLine="680"/>
        <w:rPr>
          <w:rFonts w:ascii="Times New Roman" w:eastAsia="MS Mincho" w:hAnsi="Times New Roman" w:cs="Times New Roman"/>
          <w:sz w:val="28"/>
          <w:szCs w:val="28"/>
        </w:rPr>
      </w:pPr>
      <w:r w:rsidRPr="00010D19">
        <w:rPr>
          <w:rFonts w:ascii="Times New Roman" w:eastAsia="MS Mincho" w:hAnsi="Times New Roman" w:cs="Times New Roman"/>
          <w:sz w:val="28"/>
          <w:szCs w:val="28"/>
        </w:rPr>
        <w:t>Математикалық тұжырымдардан алынған сабақтар – өмірде табысқа жетудің басты құралы. Математика мұғалімі оқушыларға тек формулаларды үйретіп қана қоймай, оларды сыни ойлауға, қиындықтарды еңсеруге және дұрыс шешім қабылдауға баулиды. Осылайша, мұғалім тек білім ғана емес, өмірлік бағыт бере алатын тұлға ретінде маңызды рөл атқарады.</w:t>
      </w:r>
    </w:p>
    <w:p w:rsidR="00010D19" w:rsidRPr="00010D19" w:rsidRDefault="00010D19" w:rsidP="00010D19">
      <w:pPr>
        <w:pStyle w:val="a5"/>
        <w:tabs>
          <w:tab w:val="left" w:pos="5310"/>
        </w:tabs>
        <w:ind w:firstLine="680"/>
        <w:rPr>
          <w:rFonts w:ascii="Times New Roman" w:eastAsia="MS Mincho" w:hAnsi="Times New Roman" w:cs="Times New Roman"/>
          <w:sz w:val="28"/>
          <w:szCs w:val="28"/>
        </w:rPr>
      </w:pPr>
      <w:r w:rsidRPr="00010D19">
        <w:rPr>
          <w:rFonts w:ascii="Times New Roman" w:eastAsia="MS Mincho" w:hAnsi="Times New Roman" w:cs="Times New Roman"/>
          <w:sz w:val="28"/>
          <w:szCs w:val="28"/>
        </w:rPr>
        <w:t>Математиканың қарапайым тұжырымдарынан үлкен өмірлік тұжырымдар пайда болады. Ал мұғалім осы жолда оқушыны жетелеуші, қолдаушы және бағыттаушы ретінде шексіз еңбек етеді.</w:t>
      </w:r>
    </w:p>
    <w:p w:rsidR="00311768" w:rsidRPr="00010D19" w:rsidRDefault="00311768" w:rsidP="00010D19">
      <w:pPr>
        <w:pStyle w:val="a5"/>
        <w:tabs>
          <w:tab w:val="left" w:pos="5310"/>
        </w:tabs>
        <w:ind w:firstLine="680"/>
        <w:rPr>
          <w:rFonts w:ascii="Times New Roman" w:eastAsia="MS Mincho" w:hAnsi="Times New Roman" w:cs="Times New Roman"/>
          <w:sz w:val="28"/>
          <w:szCs w:val="28"/>
        </w:rPr>
      </w:pPr>
    </w:p>
    <w:p w:rsidR="00EE4B5E" w:rsidRPr="00010D19" w:rsidRDefault="00EE4B5E" w:rsidP="00010D19">
      <w:pPr>
        <w:ind w:firstLine="680"/>
        <w:jc w:val="center"/>
        <w:rPr>
          <w:rFonts w:ascii="Times New Roman" w:hAnsi="Times New Roman" w:cs="Times New Roman"/>
          <w:sz w:val="36"/>
          <w:lang w:val="kk-KZ"/>
        </w:rPr>
      </w:pPr>
    </w:p>
    <w:p w:rsidR="00EE4B5E" w:rsidRPr="00010D19" w:rsidRDefault="00E83FCB" w:rsidP="00010D19">
      <w:pPr>
        <w:tabs>
          <w:tab w:val="left" w:pos="765"/>
          <w:tab w:val="left" w:pos="7740"/>
        </w:tabs>
        <w:ind w:firstLine="680"/>
        <w:rPr>
          <w:rFonts w:ascii="Times New Roman" w:hAnsi="Times New Roman" w:cs="Times New Roman"/>
          <w:sz w:val="36"/>
          <w:lang w:val="kk-KZ"/>
        </w:rPr>
      </w:pPr>
      <w:r w:rsidRPr="00010D19">
        <w:rPr>
          <w:rFonts w:ascii="Times New Roman" w:hAnsi="Times New Roman" w:cs="Times New Roman"/>
          <w:sz w:val="36"/>
          <w:lang w:val="kk-KZ"/>
        </w:rPr>
        <w:tab/>
      </w:r>
    </w:p>
    <w:sectPr w:rsidR="00EE4B5E" w:rsidRPr="00010D19" w:rsidSect="00EE4B5E">
      <w:pgSz w:w="11906" w:h="16838"/>
      <w:pgMar w:top="1134" w:right="707"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6E" w:rsidRDefault="00B22C6E">
      <w:pPr>
        <w:spacing w:line="240" w:lineRule="auto"/>
      </w:pPr>
      <w:r>
        <w:separator/>
      </w:r>
    </w:p>
  </w:endnote>
  <w:endnote w:type="continuationSeparator" w:id="0">
    <w:p w:rsidR="00B22C6E" w:rsidRDefault="00B22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6E" w:rsidRDefault="00B22C6E">
      <w:pPr>
        <w:spacing w:after="0"/>
      </w:pPr>
      <w:r>
        <w:separator/>
      </w:r>
    </w:p>
  </w:footnote>
  <w:footnote w:type="continuationSeparator" w:id="0">
    <w:p w:rsidR="00B22C6E" w:rsidRDefault="00B22C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70A8D"/>
    <w:multiLevelType w:val="multilevel"/>
    <w:tmpl w:val="4A867F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B5"/>
    <w:rsid w:val="8EFAFC14"/>
    <w:rsid w:val="E7FAB5D4"/>
    <w:rsid w:val="F37BEA0C"/>
    <w:rsid w:val="FF437D95"/>
    <w:rsid w:val="00010D19"/>
    <w:rsid w:val="00122219"/>
    <w:rsid w:val="001C01D4"/>
    <w:rsid w:val="0021008A"/>
    <w:rsid w:val="003022D0"/>
    <w:rsid w:val="00311768"/>
    <w:rsid w:val="004A7489"/>
    <w:rsid w:val="007960AC"/>
    <w:rsid w:val="00827F05"/>
    <w:rsid w:val="00B22C6E"/>
    <w:rsid w:val="00B94E1C"/>
    <w:rsid w:val="00BC59B5"/>
    <w:rsid w:val="00D81E61"/>
    <w:rsid w:val="00E83FCB"/>
    <w:rsid w:val="00EE4B5E"/>
    <w:rsid w:val="28ED47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544F6AC-02F5-48D9-8A61-AE7EB997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List Paragraph"/>
    <w:basedOn w:val="a"/>
    <w:uiPriority w:val="99"/>
    <w:rsid w:val="00311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2023-09-21T13:51:00Z</dcterms:created>
  <dcterms:modified xsi:type="dcterms:W3CDTF">2024-11-29T17:51:00Z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