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287780" cy="1748354"/>
            <wp:effectExtent l="0" t="0" r="7620" b="4445"/>
            <wp:wrapThrough wrapText="bothSides">
              <wp:wrapPolygon edited="false">
                <wp:start x="0" y="0"/>
                <wp:lineTo x="0" y="21420"/>
                <wp:lineTo x="21408" y="21420"/>
                <wp:lineTo x="21408" y="0"/>
                <wp:lineTo x="0" y="0"/>
              </wp:wrapPolygon>
            </wp:wrapThrough>
            <wp:docPr id="1026" name="Рисунок 1" descr="C:\Users\Hewlett Packard\AppData\Local\Microsoft\Windows\INetCache\IE\VHD9HJU7\IMG_7647[1]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87780" cy="174835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Кошпанова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Салтанат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Габиденовна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Акмолинская</w:t>
      </w:r>
      <w:r>
        <w:rPr>
          <w:rFonts w:ascii="Times New Roman" w:cs="Times New Roman" w:hAnsi="Times New Roman"/>
          <w:b/>
          <w:sz w:val="24"/>
          <w:szCs w:val="24"/>
        </w:rPr>
        <w:t xml:space="preserve"> область </w:t>
      </w:r>
    </w:p>
    <w:p>
      <w:pPr>
        <w:pStyle w:val="style0"/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город Астана </w:t>
      </w:r>
    </w:p>
    <w:p>
      <w:pPr>
        <w:pStyle w:val="style0"/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b/>
          <w:bCs/>
          <w:sz w:val="24"/>
          <w:szCs w:val="24"/>
          <w:lang w:val="kk-KZ"/>
        </w:rPr>
        <w:t xml:space="preserve">  </w:t>
      </w:r>
      <w:r>
        <w:rPr>
          <w:b/>
          <w:bCs/>
          <w:sz w:val="24"/>
          <w:szCs w:val="24"/>
        </w:rPr>
        <w:t xml:space="preserve">№71 школа-лицей </w:t>
      </w:r>
    </w:p>
    <w:p>
      <w:pPr>
        <w:pStyle w:val="style0"/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Педагог -ассистент </w:t>
      </w:r>
    </w:p>
    <w:bookmarkStart w:id="0" w:name="_GoBack"/>
    <w:bookmarkEnd w:id="0"/>
    <w:p>
      <w:pPr>
        <w:pStyle w:val="style0"/>
        <w:jc w:val="lef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Коррекционно-развивающая работа с ребенком</w:t>
      </w:r>
      <w:r>
        <w:rPr>
          <w:rFonts w:ascii="Times New Roman" w:cs="Times New Roman" w:hAnsi="Times New Roman"/>
          <w:b/>
          <w:sz w:val="24"/>
          <w:szCs w:val="24"/>
        </w:rPr>
        <w:t xml:space="preserve"> с особыми образовательными потребностями.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Казахстане последние годы количество детей с особыми образовательными потребностями продолжает стремительно увеличиваться.  Сегодня эта цифра составила около 112 000 тысяч детей с ментальными и физическими нарушениями. Вместе с ростом детей с ООП, растет потребность в социализации, адаптации, а также грамотной коррекционной работы детей с особенностями развития. Чем раньше диагностировали недуг, тем больше шансов скорректировать и адаптировать ребенка к жизни в социуме.</w:t>
      </w:r>
    </w:p>
    <w:p>
      <w:pPr>
        <w:pStyle w:val="style0"/>
        <w:spacing w:after="150" w:lineRule="auto" w:line="240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Коррекционно - развивающая работа с детьми представляет собой систему мероприятий, направленных на исправление недостатков развития и поведения, а также на развитие личности несовершеннолетних с помощью специально организованных средств социально - психологического воздействия. Такая работа способствует оптимизации психологических функций, обеспечивающих адаптивное поведение несовершеннолетнего, а также формированию навыков эффективного социального взаимодействия.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 xml:space="preserve"> Совместное образование здоровых детей и детей с ограниченными возможностями здоровья осуществляется в соответствии с образовательной программой школьного образования и индивидуальной программой сопровождения детей с ООП. Крайне важно учитывать интересы и возможности каждого ребенка с особенностями развития. Ребенок с ООП нуждается в особых психологических и коррекционно-развивающих условиях развития и обучения, предусматривающих сопровождение специалистами и педагогом-ассистентом в образовательном учреждении. Дети с особенностями развития имеют </w:t>
      </w:r>
      <w:r>
        <w:rPr>
          <w:rFonts w:ascii="Times New Roman" w:cs="Times New Roman" w:hAnsi="Times New Roman"/>
          <w:sz w:val="24"/>
          <w:szCs w:val="24"/>
        </w:rPr>
        <w:t xml:space="preserve">поведенческие </w:t>
      </w:r>
      <w:r>
        <w:rPr>
          <w:rFonts w:ascii="Times New Roman" w:cs="Times New Roman" w:hAnsi="Times New Roman"/>
          <w:sz w:val="24"/>
          <w:szCs w:val="24"/>
        </w:rPr>
        <w:t>и эмоциональные нарушения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которые становятся серьезным препятствием для полноценного включения ребенка в группу. Раннее выявление отклонений в развитии и коррекционная работа с ребенком и его родителями дают возможность своевременно сформировать у ребенка навыки социализации и потребность в общении с другими детьми. 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Коррекционно-развивающие занятия — это специальные мероприятия для детей различного возраста, которые включают в себя упражнения и методики, направленные на развитие определенных знаний, умений, навыков ребенка, а также на улучшение его поведения, эмоционально-волевой сферы, речи и мышления, на социально-бытовую адаптацию.</w:t>
      </w:r>
    </w:p>
    <w:p>
      <w:pPr>
        <w:pStyle w:val="style4106"/>
        <w:shd w:val="clear" w:color="auto" w:fill="ffffff"/>
        <w:spacing w:before="0" w:beforeAutospacing="false" w:after="0" w:afterAutospacing="false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Style w:val="style4104"/>
          <w:rFonts w:eastAsia="SimSun"/>
          <w:b/>
          <w:bCs/>
        </w:rPr>
        <w:t>Цель</w:t>
      </w:r>
      <w:r>
        <w:rPr>
          <w:rStyle w:val="style4105"/>
          <w:rFonts w:eastAsia="SimSun"/>
        </w:rPr>
        <w:t xml:space="preserve"> проведения коррекционно – развивающих занятий: развитие основных мыслительных операций и </w:t>
      </w:r>
      <w:r>
        <w:rPr>
          <w:rStyle w:val="style4105"/>
          <w:rFonts w:eastAsia="SimSun"/>
        </w:rPr>
        <w:t>познавательной  деятельности</w:t>
      </w:r>
      <w:r>
        <w:rPr>
          <w:rStyle w:val="style4105"/>
          <w:rFonts w:eastAsia="SimSun"/>
        </w:rPr>
        <w:t xml:space="preserve"> учащихся </w:t>
      </w:r>
      <w:r>
        <w:rPr>
          <w:rStyle w:val="style4105"/>
          <w:rFonts w:eastAsia="SimSun"/>
        </w:rPr>
        <w:t>с особыми образовательными потребностями</w:t>
      </w:r>
      <w:r>
        <w:rPr>
          <w:rStyle w:val="style4105"/>
          <w:rFonts w:eastAsia="SimSun"/>
          <w:lang w:val="en-US"/>
        </w:rPr>
        <w:t xml:space="preserve">. 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Дефектолог, логопед, психолог, учитель, педагог-ассистент оказывают индивидуальные или групповые занятия  в образовательном учреждении, они являются связующим звеном между корректной адаптации, социализации и обучения ребенка с ООП.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 проведении урока в инклюзивном классе, где обучаются дети с ООП, педагогу рекомендуется придерживаться следующих направлений: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4"/>
          <w:szCs w:val="24"/>
          <w:highlight w:val="lightGray"/>
        </w:rPr>
      </w:pPr>
      <w:r>
        <w:rPr>
          <w:rFonts w:ascii="Times New Roman" w:cs="Times New Roman" w:hAnsi="Times New Roman"/>
          <w:sz w:val="24"/>
          <w:szCs w:val="24"/>
        </w:rPr>
        <w:t xml:space="preserve"> 1. Урок должен иметь четкий алгоритм. Привыкая к определенному алгоритму, дети становятся более организованными. 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Начало урока в классе, где обучаются дети с ООП всегда должно быть построено на повторении предыдущего материала. </w:t>
      </w:r>
    </w:p>
    <w:p>
      <w:pPr>
        <w:pStyle w:val="style0"/>
        <w:ind w:firstLine="708"/>
        <w:jc w:val="both"/>
        <w:rPr>
          <w:b/>
        </w:rPr>
      </w:pPr>
      <w:r>
        <w:rPr>
          <w:rFonts w:ascii="Times New Roman" w:cs="Times New Roman" w:hAnsi="Times New Roman"/>
          <w:sz w:val="24"/>
          <w:szCs w:val="24"/>
        </w:rPr>
        <w:t>3. Каждое задание, которое предлагается детям, тоже должно отвечать определенному алгоритму действий.</w:t>
      </w:r>
    </w:p>
    <w:p>
      <w:pPr>
        <w:pStyle w:val="style0"/>
        <w:ind w:firstLine="708"/>
        <w:jc w:val="both"/>
        <w:rPr>
          <w:b/>
        </w:rPr>
      </w:pPr>
      <w:r>
        <w:rPr>
          <w:b/>
        </w:rPr>
        <w:t xml:space="preserve"> Коррекционно-развивающие занятия с детьми опорно-двигательными нарушениями</w:t>
      </w:r>
    </w:p>
    <w:p>
      <w:pPr>
        <w:pStyle w:val="style94"/>
        <w:shd w:val="clear" w:color="auto" w:fill="ffffff"/>
        <w:spacing w:before="0" w:beforeAutospacing="false" w:after="300" w:afterAutospacing="false"/>
        <w:ind w:firstLine="480" w:firstLineChars="200"/>
        <w:jc w:val="both"/>
        <w:rPr/>
      </w:pPr>
      <w:r>
        <w:t xml:space="preserve">Характерной особенностью при опорно-двигательных нарушениях является несогласованность действия руки и глаза. Для формирования точности, координации движений и развития моторики рук можно использовать следующие упражнения: «Письмо» рукой в воздухе со зрительным контролем, написание дорожек (прямых, </w:t>
      </w:r>
      <w:r>
        <w:t>волнообразных, зигзагообразных линий) указательным пальцем в разных направлениях с помощью пальчиковых красок или цветными мелками, мокрым пальцем на грифельной доске.</w:t>
      </w:r>
    </w:p>
    <w:p>
      <w:pPr>
        <w:pStyle w:val="style94"/>
        <w:shd w:val="clear" w:color="auto" w:fill="ffffff"/>
        <w:spacing w:before="0" w:beforeAutospacing="false" w:after="300" w:afterAutospacing="false"/>
        <w:jc w:val="both"/>
        <w:rPr/>
      </w:pPr>
      <w:r>
        <w:t xml:space="preserve">      </w:t>
      </w:r>
      <w:r>
        <w:t>При рисовании пальчиковыми красками игру можно построить таким образом, чтобы все пальчики окунались в краску разными цветами. Можно, взяв руки ребенка, совместно провести плавные линии обеими руками в одну сторону, в разные направления. Также следует включать в работу обе руки, например, рисовать в воздухе одновременно двумя руками; собирать из скрепок цепочку, нанизывая одну на другую и чередуя по цвету или величине, разгибать их; прикреплять прищепки к разным предметам; наматывать нитки на разные предметы; завязывать на лентах бантики, разные узелки, развязывать их; скручивать ленточки в рулончики; изображать узоры нитями, шнурочками разного цвета, фактуры на бархатной или фланелевой основе; застегивать и расстегивать пуговицы, молнии; выполнять шнуровку, действия с предметами на липучке; подбирать пластмассовую гайку к винтику по размеру.</w:t>
      </w:r>
    </w:p>
    <w:p>
      <w:pPr>
        <w:pStyle w:val="style94"/>
        <w:shd w:val="clear" w:color="auto" w:fill="ffffff"/>
        <w:spacing w:before="0" w:beforeAutospacing="false" w:after="300" w:afterAutospacing="false"/>
        <w:jc w:val="both"/>
        <w:rPr/>
      </w:pPr>
      <w:r>
        <w:t xml:space="preserve">             </w:t>
      </w:r>
      <w:r>
        <w:t>Занятия бисероплетением способствуют формированию у детей пространственных отношений, развитию мелкой моторики рук, развитию математических навыков счета. Можно отметить, что дети, которые систематически занимались в дошкольном возрасте бисероплетением, в школе не испытывали трудностей при счете и были более успешными на занятиях по математике по сравнению с другими учениками.</w:t>
      </w:r>
    </w:p>
    <w:p>
      <w:pPr>
        <w:pStyle w:val="style94"/>
        <w:shd w:val="clear" w:color="auto" w:fill="ffffff"/>
        <w:spacing w:before="0" w:beforeAutospacing="false" w:after="300" w:afterAutospacing="false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Эффективные занятия с детьми расстройства аутистического спектра</w:t>
      </w:r>
      <w:r>
        <w:rPr>
          <w:b/>
          <w:shd w:val="clear" w:color="auto" w:fill="ffffff"/>
        </w:rPr>
        <w:t>:</w:t>
      </w:r>
    </w:p>
    <w:p>
      <w:pPr>
        <w:pStyle w:val="style94"/>
        <w:shd w:val="clear" w:color="auto" w:fill="ffffff"/>
        <w:spacing w:before="0" w:beforeAutospacing="false" w:after="300" w:afterAutospacing="false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>
        <w:rPr>
          <w:shd w:val="clear" w:color="auto" w:fill="ffffff"/>
        </w:rPr>
        <w:t xml:space="preserve">Спектр проявления аутистических расстройств широк и уникален в каждом конкретном случае. У детей с РАС часто встречаются нарушения в понимании речи, отсутствие зрительного контакта, расстройства в эмоционально-волевой сферы, трудности  общения и  поведением. Существуют ряд эффективных занятий для коррекции нежелательного поведения, улучщения восприятия и понимании обращенной речи. </w:t>
      </w:r>
    </w:p>
    <w:p>
      <w:pPr>
        <w:pStyle w:val="style94"/>
        <w:shd w:val="clear" w:color="auto" w:fill="ffffff"/>
        <w:spacing w:before="0" w:beforeAutospacing="false" w:after="300" w:afterAutospacing="false"/>
        <w:jc w:val="both"/>
        <w:rPr/>
      </w:pPr>
      <w:r>
        <w:rPr>
          <w:b/>
          <w:shd w:val="clear" w:color="auto" w:fill="ffffff"/>
        </w:rPr>
        <w:t xml:space="preserve">     </w:t>
      </w:r>
      <w:r>
        <w:t xml:space="preserve">Научить невербального ребенка общаться с другими  людьми помогают карточки </w:t>
      </w:r>
      <w:r>
        <w:rPr>
          <w:lang w:val="en-US"/>
        </w:rPr>
        <w:t>PECS</w:t>
      </w:r>
      <w:r>
        <w:t xml:space="preserve"> (</w:t>
      </w:r>
      <w:r>
        <w:rPr>
          <w:lang w:val="en-US"/>
        </w:rPr>
        <w:t>Picture</w:t>
      </w:r>
      <w:r>
        <w:t xml:space="preserve"> </w:t>
      </w:r>
      <w:r>
        <w:rPr>
          <w:lang w:val="en-US"/>
        </w:rPr>
        <w:t>Exchange</w:t>
      </w:r>
      <w:r>
        <w:t xml:space="preserve"> </w:t>
      </w:r>
      <w:r>
        <w:rPr>
          <w:lang w:val="en-US"/>
        </w:rPr>
        <w:t>Communicatiou</w:t>
      </w:r>
      <w:r>
        <w:t xml:space="preserve"> </w:t>
      </w:r>
      <w:r>
        <w:rPr>
          <w:lang w:val="en-US"/>
        </w:rPr>
        <w:t>System</w:t>
      </w:r>
      <w:r>
        <w:t xml:space="preserve">) коммуникационная система обмена изображениями. Эту систему альтернативной коммуникации разработал в конце !980-х годов доктор Эндрю Бонди. Малыш учится передавать «коммуникативному партнеру» карточку, чтобы взамен получить желаемый предмет. Ребенок учится «строить предложения» , например  «Я хочу конфету» . Для этого ему нужно прикрепить на полоску со скотчем или липучкой соотвествующие картинки, а потом обменять эту полоску на желаемый предмет. Словарный запас ребенка обогащается, фразы удлиняются до 3-4 символов, после ребенок учится объяснять при помощи картинок, что он хочет. Карточки помогают ребенку быстрее освоить базовые навыки коммуникации.  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b/>
          <w:u w:val="single"/>
        </w:rPr>
      </w:pPr>
      <w:r>
        <w:rPr>
          <w:b/>
          <w:u w:val="single"/>
        </w:rPr>
        <w:t>Сенсорная интеграция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b/>
          <w:u w:val="single"/>
        </w:rPr>
      </w:pPr>
    </w:p>
    <w:p>
      <w:pPr>
        <w:pStyle w:val="style0"/>
        <w:shd w:val="clear" w:color="auto" w:fill="ffffff"/>
        <w:spacing w:after="0" w:lineRule="atLeast" w:line="405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Сенсорной интеграцией называется процесс обработки мозгом сигналов, поступающих от органов чувств с целью корректного реагирования на них. К примеру, здоровый человек может визуально воспринимать определенный предмет, понимать его предназначение и сферы применения, иметь понятия о его запахе, вкусе, форме и прочих свойствах.</w:t>
      </w:r>
    </w:p>
    <w:p>
      <w:pPr>
        <w:pStyle w:val="style0"/>
        <w:shd w:val="clear" w:color="auto" w:fill="ffffff"/>
        <w:spacing w:after="0" w:lineRule="atLeast" w:line="405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Аутичный ребенок может полноценно не воспринимать этот предмет. Принципом терапевтической сенсорной интеграции является упорядоченность сенсорного восприятия при помощи специального оборудования, которое тренирует зрительное, звуковое, вестибулярное и кинестетический восприятие.</w:t>
      </w:r>
    </w:p>
    <w:p>
      <w:pPr>
        <w:pStyle w:val="style0"/>
        <w:shd w:val="clear" w:color="auto" w:fill="ffffff"/>
        <w:spacing w:after="0" w:lineRule="atLeast" w:line="405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Коррекционная сенсорная интеграция для детей с РАС направлена на: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Формирование в привычной для ребенка среде особых условий, благодаря которым стимулируется правильное восприятие и продуктивное взаимодействие с определенными предметами или явлениями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Полисенсорное развитие детей при помощи слуховых, зрительных и тактильных каналов восприятия информации.</w:t>
      </w:r>
    </w:p>
    <w:p>
      <w:pPr>
        <w:pStyle w:val="style0"/>
        <w:shd w:val="clear" w:color="auto" w:fill="ffffff"/>
        <w:spacing w:before="100" w:beforeAutospacing="true" w:after="0" w:lineRule="auto" w:line="240"/>
        <w:jc w:val="both"/>
        <w:rPr>
          <w:rFonts w:ascii="Times New Roman" w:cs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  <w:lang w:eastAsia="ru-RU"/>
        </w:rPr>
        <w:t>Иппотерапия</w:t>
      </w:r>
    </w:p>
    <w:p>
      <w:pPr>
        <w:pStyle w:val="style94"/>
        <w:shd w:val="clear" w:color="auto" w:fill="ffffff"/>
        <w:spacing w:before="0" w:beforeAutospacing="false" w:after="405" w:afterAutospacing="false" w:lineRule="atLeast" w:line="405"/>
        <w:jc w:val="both"/>
        <w:rPr>
          <w:b/>
        </w:rPr>
      </w:pPr>
      <w:r>
        <w:t xml:space="preserve">       </w:t>
      </w:r>
      <w:r>
        <w:t>Терапевтическое общение с лошадьми для детей аутистов – это метод коррекции разных дисфункциональных состояний и психических расстройств посредством общения с лошадьми, которое способно запустить восстановительные силы в организме больного человека. Понятие иппотерапии означает не только верховую езду, но и общение с этими животными, уход за ними</w:t>
      </w:r>
      <w:r>
        <w:t xml:space="preserve">. </w:t>
      </w:r>
      <w:r>
        <w:t>Стоит помнить о том, что иппотерапия должна применяться только по рекомендации врача или после его консультации.</w:t>
      </w:r>
    </w:p>
    <w:p>
      <w:pPr>
        <w:pStyle w:val="style0"/>
        <w:shd w:val="clear" w:color="auto" w:fill="ffffff"/>
        <w:spacing w:before="240" w:lineRule="auto" w:line="276"/>
        <w:ind w:firstLine="708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Важным моментом реализации программы коррекционной работы является кадровое обеспечение. Коррекционная работа должна осуществляться специалистами соответствующей квалификации, имеющими специализированное образование. С целью обеспечения освоения детьми с ОВЗ основной образовательной программы, коррекцию недостатков их физического и (или) психического развития должны осуществлять педагоги-психологи, логопеды и социальный педагог, привлечены медицинские работники.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 xml:space="preserve">Благодаря коррекционно-развивающим занятиям дети с ООП смогут адаптироваться, обучится элементарным навыкам чтения и письма, смогут вести диалог со сверстниками, социализироваться, минимизируют, а возможно устранят проблему нежелательного поведения, станут самостоятельными, улучшат свои академические знания. Родителям и специалистам остается только помочь, направить, обучить, и конечно любить безусловно ребенка с особенностями развития, ведь в конце эти шаги приведут к одной большой победе!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ind w:left="5760"/>
        <w:jc w:val="center"/>
        <w:rPr>
          <w:rFonts w:ascii="Times New Roman" w:cs="Times New Roman" w:eastAsia="Times New Roman" w:hAnsi="Times New Roman"/>
          <w:b/>
          <w:sz w:val="30"/>
          <w:szCs w:val="30"/>
        </w:rPr>
      </w:pPr>
    </w:p>
    <w:p>
      <w:pPr>
        <w:pStyle w:val="style0"/>
        <w:ind w:left="5760"/>
        <w:jc w:val="center"/>
        <w:rPr>
          <w:rFonts w:ascii="Times New Roman" w:cs="Times New Roman" w:eastAsia="Times New Roman" w:hAnsi="Times New Roman"/>
          <w:b/>
          <w:sz w:val="30"/>
          <w:szCs w:val="30"/>
        </w:rPr>
      </w:pPr>
    </w:p>
    <w:p>
      <w:pPr>
        <w:pStyle w:val="style179"/>
        <w:ind w:left="420"/>
        <w:rPr>
          <w:rFonts w:ascii="Times New Roman" w:cs="Times New Roman" w:hAnsi="Times New Roman"/>
          <w:b/>
          <w:sz w:val="24"/>
          <w:szCs w:val="24"/>
        </w:rPr>
      </w:pPr>
    </w:p>
    <w:sectPr>
      <w:footerReference w:type="default" r:id="rId3"/>
      <w:pgSz w:w="11906" w:h="16838" w:orient="portrait"/>
      <w:pgMar w:top="1134" w:right="850" w:bottom="1134" w:left="1701" w:header="708" w:footer="708" w:gutter="0"/>
      <w:pgNumType w:start="2" w:chapStyle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10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A7C9A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">
    <w:nsid w:val="00000001"/>
    <w:multiLevelType w:val="multilevel"/>
    <w:tmpl w:val="F7D2F4E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6172E08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ascii="Times New Roman" w:cs="Times New Roman" w:eastAsia="Times New Roman" w:hAnsi="Times New Roman"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85AEF6F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43D26582"/>
    <w:lvl w:ilvl="0" w:tplc="BDC6087C">
      <w:start w:val="1"/>
      <w:numFmt w:val="bullet"/>
      <w:lvlText w:val=""/>
      <w:lvlJc w:val="left"/>
      <w:pPr>
        <w:tabs>
          <w:tab w:val="left" w:leader="none" w:pos="720"/>
        </w:tabs>
        <w:ind w:left="720" w:hanging="360"/>
      </w:pPr>
      <w:rPr>
        <w:rFonts w:ascii="Wingdings 2" w:hAnsi="Wingdings 2" w:hint="default"/>
      </w:rPr>
    </w:lvl>
    <w:lvl w:ilvl="1" w:tplc="E4483236" w:tentative="1">
      <w:start w:val="1"/>
      <w:numFmt w:val="bullet"/>
      <w:lvlText w:val=""/>
      <w:lvlJc w:val="left"/>
      <w:pPr>
        <w:tabs>
          <w:tab w:val="left" w:leader="none" w:pos="1440"/>
        </w:tabs>
        <w:ind w:left="1440" w:hanging="360"/>
      </w:pPr>
      <w:rPr>
        <w:rFonts w:ascii="Wingdings 2" w:hAnsi="Wingdings 2" w:hint="default"/>
      </w:rPr>
    </w:lvl>
    <w:lvl w:ilvl="2" w:tplc="CB505E8E" w:tentative="1">
      <w:start w:val="1"/>
      <w:numFmt w:val="bullet"/>
      <w:lvlText w:val=""/>
      <w:lvlJc w:val="left"/>
      <w:pPr>
        <w:tabs>
          <w:tab w:val="left" w:leader="none" w:pos="2160"/>
        </w:tabs>
        <w:ind w:left="2160" w:hanging="360"/>
      </w:pPr>
      <w:rPr>
        <w:rFonts w:ascii="Wingdings 2" w:hAnsi="Wingdings 2" w:hint="default"/>
      </w:rPr>
    </w:lvl>
    <w:lvl w:ilvl="3" w:tplc="F24A8482" w:tentative="1">
      <w:start w:val="1"/>
      <w:numFmt w:val="bullet"/>
      <w:lvlText w:val="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 w:hint="default"/>
      </w:rPr>
    </w:lvl>
    <w:lvl w:ilvl="4" w:tplc="0F3251D2" w:tentative="1">
      <w:start w:val="1"/>
      <w:numFmt w:val="bullet"/>
      <w:lvlText w:val=""/>
      <w:lvlJc w:val="left"/>
      <w:pPr>
        <w:tabs>
          <w:tab w:val="left" w:leader="none" w:pos="3600"/>
        </w:tabs>
        <w:ind w:left="3600" w:hanging="360"/>
      </w:pPr>
      <w:rPr>
        <w:rFonts w:ascii="Wingdings 2" w:hAnsi="Wingdings 2" w:hint="default"/>
      </w:rPr>
    </w:lvl>
    <w:lvl w:ilvl="5" w:tplc="76E8331C" w:tentative="1">
      <w:start w:val="1"/>
      <w:numFmt w:val="bullet"/>
      <w:lvlText w:val=""/>
      <w:lvlJc w:val="left"/>
      <w:pPr>
        <w:tabs>
          <w:tab w:val="left" w:leader="none" w:pos="4320"/>
        </w:tabs>
        <w:ind w:left="4320" w:hanging="360"/>
      </w:pPr>
      <w:rPr>
        <w:rFonts w:ascii="Wingdings 2" w:hAnsi="Wingdings 2" w:hint="default"/>
      </w:rPr>
    </w:lvl>
    <w:lvl w:ilvl="6" w:tplc="169CC448" w:tentative="1">
      <w:start w:val="1"/>
      <w:numFmt w:val="bullet"/>
      <w:lvlText w:val=""/>
      <w:lvlJc w:val="left"/>
      <w:pPr>
        <w:tabs>
          <w:tab w:val="left" w:leader="none" w:pos="5040"/>
        </w:tabs>
        <w:ind w:left="5040" w:hanging="360"/>
      </w:pPr>
      <w:rPr>
        <w:rFonts w:ascii="Wingdings 2" w:hAnsi="Wingdings 2" w:hint="default"/>
      </w:rPr>
    </w:lvl>
    <w:lvl w:ilvl="7" w:tplc="8D10451E" w:tentative="1">
      <w:start w:val="1"/>
      <w:numFmt w:val="bullet"/>
      <w:lvlText w:val=""/>
      <w:lvlJc w:val="left"/>
      <w:pPr>
        <w:tabs>
          <w:tab w:val="left" w:leader="none" w:pos="5760"/>
        </w:tabs>
        <w:ind w:left="5760" w:hanging="360"/>
      </w:pPr>
      <w:rPr>
        <w:rFonts w:ascii="Wingdings 2" w:hAnsi="Wingdings 2" w:hint="default"/>
      </w:rPr>
    </w:lvl>
    <w:lvl w:ilvl="8" w:tplc="E884B690" w:tentative="1">
      <w:start w:val="1"/>
      <w:numFmt w:val="bullet"/>
      <w:lvlText w:val=""/>
      <w:lvlJc w:val="left"/>
      <w:pPr>
        <w:tabs>
          <w:tab w:val="left" w:leader="none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0000005"/>
    <w:multiLevelType w:val="multilevel"/>
    <w:tmpl w:val="5C00E3D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0000006"/>
    <w:multiLevelType w:val="multilevel"/>
    <w:tmpl w:val="A322BC7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6610FE3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1B108C7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ascii="Times New Roman" w:cs="Times New Roman" w:eastAsia="Times New Roman" w:hAnsi="Times New Roman"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multilevel"/>
    <w:tmpl w:val="9E4090E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multilevel"/>
    <w:tmpl w:val="1318CA7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multilevel"/>
    <w:tmpl w:val="6FB883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style4097">
    <w:name w:val="Название Знак"/>
    <w:basedOn w:val="style65"/>
    <w:next w:val="style4097"/>
    <w:link w:val="style62"/>
    <w:uiPriority w:val="10"/>
    <w:rPr>
      <w:rFonts w:ascii="Calibri Light" w:cs="SimSun" w:eastAsia="SimSun" w:hAnsi="Calibri Light"/>
      <w:spacing w:val="-10"/>
      <w:kern w:val="28"/>
      <w:sz w:val="56"/>
      <w:szCs w:val="56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SimSun" w:eastAsia="SimSun" w:hAnsi="Calibri Light"/>
      <w:color w:val="2e74b5"/>
      <w:sz w:val="26"/>
      <w:szCs w:val="26"/>
    </w:rPr>
  </w:style>
  <w:style w:type="character" w:customStyle="1" w:styleId="style4099">
    <w:name w:val="Заголовок 1 Знак"/>
    <w:basedOn w:val="style65"/>
    <w:next w:val="style4099"/>
    <w:link w:val="style1"/>
    <w:uiPriority w:val="9"/>
    <w:rPr>
      <w:rFonts w:ascii="Calibri Light" w:cs="SimSun" w:eastAsia="SimSun" w:hAnsi="Calibri Light"/>
      <w:color w:val="2e74b5"/>
      <w:sz w:val="32"/>
      <w:szCs w:val="32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0">
    <w:name w:val="Заголовок 3 Знак"/>
    <w:basedOn w:val="style65"/>
    <w:next w:val="style4100"/>
    <w:link w:val="style3"/>
    <w:uiPriority w:val="9"/>
    <w:rPr>
      <w:rFonts w:ascii="Calibri Light" w:cs="SimSun" w:eastAsia="SimSun" w:hAnsi="Calibri Light"/>
      <w:color w:val="1f4d78"/>
      <w:sz w:val="24"/>
      <w:szCs w:val="24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67">
    <w:name w:val="Body Text Indent"/>
    <w:basedOn w:val="style0"/>
    <w:next w:val="style67"/>
    <w:link w:val="style4101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1">
    <w:name w:val="Основной текст с отступом Знак"/>
    <w:basedOn w:val="style65"/>
    <w:next w:val="style4101"/>
    <w:link w:val="style67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102">
    <w:name w:val="text-justify"/>
    <w:basedOn w:val="style0"/>
    <w:next w:val="style4102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03">
    <w:name w:val="text-center"/>
    <w:basedOn w:val="style0"/>
    <w:next w:val="style4103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4">
    <w:name w:val="c32"/>
    <w:basedOn w:val="style65"/>
    <w:next w:val="style4104"/>
  </w:style>
  <w:style w:type="character" w:customStyle="1" w:styleId="style4105">
    <w:name w:val="c1"/>
    <w:basedOn w:val="style65"/>
    <w:next w:val="style4105"/>
  </w:style>
  <w:style w:type="paragraph" w:customStyle="1" w:styleId="style4106">
    <w:name w:val="c0"/>
    <w:basedOn w:val="style0"/>
    <w:next w:val="style4106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31">
    <w:name w:val="header"/>
    <w:basedOn w:val="style0"/>
    <w:next w:val="style31"/>
    <w:link w:val="style410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7">
    <w:name w:val="Верхний колонтитул Знак"/>
    <w:basedOn w:val="style65"/>
    <w:next w:val="style4107"/>
    <w:link w:val="style31"/>
    <w:uiPriority w:val="99"/>
  </w:style>
  <w:style w:type="paragraph" w:styleId="style32">
    <w:name w:val="footer"/>
    <w:basedOn w:val="style0"/>
    <w:next w:val="style32"/>
    <w:link w:val="style410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8">
    <w:name w:val="Нижний колонтитул Знак"/>
    <w:basedOn w:val="style65"/>
    <w:next w:val="style410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1049</Words>
  <Pages>9</Pages>
  <Characters>7750</Characters>
  <Application>WPS Office</Application>
  <DocSecurity>0</DocSecurity>
  <Paragraphs>67</Paragraphs>
  <ScaleCrop>false</ScaleCrop>
  <Company>SPecialiST RePack</Company>
  <LinksUpToDate>false</LinksUpToDate>
  <CharactersWithSpaces>8857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2025-02-14T12:42:00Z</dcterms:created>
  <dc:creator>Asus</dc:creator>
  <lastModifiedBy>23106RN0DA</lastModifiedBy>
  <dcterms:modified xsi:type="dcterms:W3CDTF">2025-02-26T11:39:43Z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32286b2c95b848b29f89ff02c3b46c4f</vt:lpwstr>
  </property>
</Properties>
</file>