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28B8" w14:textId="227731E1" w:rsidR="00402879" w:rsidRPr="00621DA7" w:rsidRDefault="00621DA7" w:rsidP="00621DA7">
      <w:pPr>
        <w:spacing w:after="0" w:line="240" w:lineRule="auto"/>
        <w:ind w:left="-426"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21DA7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2D44F51" wp14:editId="6811E23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914400" cy="1220346"/>
            <wp:effectExtent l="0" t="0" r="0" b="0"/>
            <wp:wrapTight wrapText="bothSides">
              <wp:wrapPolygon edited="0">
                <wp:start x="0" y="0"/>
                <wp:lineTo x="0" y="21251"/>
                <wp:lineTo x="21150" y="21251"/>
                <wp:lineTo x="211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Турмаханова</w:t>
      </w:r>
      <w:proofErr w:type="spellEnd"/>
      <w:r w:rsidRPr="00621DA7">
        <w:rPr>
          <w:rFonts w:ascii="Times New Roman" w:hAnsi="Times New Roman" w:cs="Times New Roman"/>
          <w:b/>
          <w:bCs/>
          <w:sz w:val="26"/>
          <w:szCs w:val="26"/>
        </w:rPr>
        <w:t xml:space="preserve"> Индира </w:t>
      </w:r>
      <w:proofErr w:type="spell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Сабировна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br/>
      </w:r>
      <w:r w:rsidRPr="00621DA7">
        <w:rPr>
          <w:rFonts w:ascii="Times New Roman" w:hAnsi="Times New Roman" w:cs="Times New Roman"/>
          <w:sz w:val="26"/>
          <w:szCs w:val="26"/>
        </w:rPr>
        <w:t xml:space="preserve">Астана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қаласы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r w:rsidRPr="00621DA7">
        <w:rPr>
          <w:rFonts w:ascii="Times New Roman" w:hAnsi="Times New Roman" w:cs="Times New Roman"/>
          <w:sz w:val="26"/>
          <w:szCs w:val="26"/>
        </w:rPr>
        <w:br/>
      </w:r>
      <w:r w:rsidRPr="00621DA7">
        <w:rPr>
          <w:rFonts w:ascii="Times New Roman" w:hAnsi="Times New Roman" w:cs="Times New Roman"/>
          <w:sz w:val="26"/>
          <w:szCs w:val="26"/>
          <w:lang w:val="kk-KZ"/>
        </w:rPr>
        <w:t>№</w:t>
      </w:r>
      <w:r w:rsidRPr="00621DA7">
        <w:rPr>
          <w:rFonts w:ascii="Times New Roman" w:hAnsi="Times New Roman" w:cs="Times New Roman"/>
          <w:sz w:val="26"/>
          <w:szCs w:val="26"/>
        </w:rPr>
        <w:t xml:space="preserve">71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мектеп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лицейі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br/>
      </w:r>
      <w:r w:rsidRPr="00621DA7">
        <w:rPr>
          <w:rFonts w:ascii="Times New Roman" w:hAnsi="Times New Roman" w:cs="Times New Roman"/>
          <w:sz w:val="26"/>
          <w:szCs w:val="26"/>
        </w:rPr>
        <w:t>педагог ассистент</w:t>
      </w:r>
      <w:r w:rsidRPr="00621DA7">
        <w:rPr>
          <w:rFonts w:ascii="Times New Roman" w:hAnsi="Times New Roman" w:cs="Times New Roman"/>
          <w:sz w:val="26"/>
          <w:szCs w:val="26"/>
        </w:rPr>
        <w:br/>
      </w:r>
      <w:r w:rsidRPr="00621DA7">
        <w:rPr>
          <w:rFonts w:ascii="Times New Roman" w:hAnsi="Times New Roman" w:cs="Times New Roman"/>
          <w:sz w:val="26"/>
          <w:szCs w:val="26"/>
        </w:rPr>
        <w:br/>
      </w:r>
    </w:p>
    <w:p w14:paraId="51C159B5" w14:textId="019B4DD9" w:rsidR="00621DA7" w:rsidRPr="00621DA7" w:rsidRDefault="00621DA7" w:rsidP="00621DA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E06302F" w14:textId="0E735751" w:rsidR="00621DA7" w:rsidRPr="00621DA7" w:rsidRDefault="00621DA7" w:rsidP="00621DA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B1248AD" w14:textId="77777777" w:rsidR="00621DA7" w:rsidRPr="00621DA7" w:rsidRDefault="00621DA7" w:rsidP="00621DA7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Бастауыш</w:t>
      </w:r>
      <w:proofErr w:type="spellEnd"/>
      <w:r w:rsidRPr="00621DA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сыныптарда</w:t>
      </w:r>
      <w:proofErr w:type="spellEnd"/>
      <w:proofErr w:type="gramEnd"/>
      <w:r w:rsidRPr="00621DA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бі</w:t>
      </w:r>
      <w:bookmarkStart w:id="0" w:name="_GoBack"/>
      <w:bookmarkEnd w:id="0"/>
      <w:r w:rsidRPr="00621DA7">
        <w:rPr>
          <w:rFonts w:ascii="Times New Roman" w:hAnsi="Times New Roman" w:cs="Times New Roman"/>
          <w:b/>
          <w:bCs/>
          <w:sz w:val="26"/>
          <w:szCs w:val="26"/>
        </w:rPr>
        <w:t>лім</w:t>
      </w:r>
      <w:proofErr w:type="spellEnd"/>
      <w:r w:rsidRPr="00621DA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берудегі</w:t>
      </w:r>
      <w:proofErr w:type="spellEnd"/>
      <w:r w:rsidRPr="00621DA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тиімді</w:t>
      </w:r>
      <w:proofErr w:type="spellEnd"/>
      <w:r w:rsidRPr="00621DA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әдіс</w:t>
      </w:r>
      <w:proofErr w:type="spellEnd"/>
      <w:r w:rsidRPr="00621DA7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621DA7">
        <w:rPr>
          <w:rFonts w:ascii="Times New Roman" w:hAnsi="Times New Roman" w:cs="Times New Roman"/>
          <w:b/>
          <w:bCs/>
          <w:sz w:val="26"/>
          <w:szCs w:val="26"/>
        </w:rPr>
        <w:t>тәсілдер</w:t>
      </w:r>
      <w:proofErr w:type="spellEnd"/>
    </w:p>
    <w:p w14:paraId="177AFF66" w14:textId="77777777" w:rsidR="00621DA7" w:rsidRPr="00621DA7" w:rsidRDefault="00621DA7" w:rsidP="00621DA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9E96E01" w14:textId="64A4AAC5" w:rsidR="00621DA7" w:rsidRPr="00621DA7" w:rsidRDefault="00621DA7" w:rsidP="00621DA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Адамзат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баласының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тәрбие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қайнарынан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кейінгі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межелі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бар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жақсылықтың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бастауы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бар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нұрдың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шапағаттың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ішкі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дүние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көкірек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көздің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толығуы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дүниенің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даңғыл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жолына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шығасың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өзіңіз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қалайтын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өмірге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апарар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баспалдақ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еңбектеген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шақтан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еңкейген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кәрілік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уақытқа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дейінгі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«материал». Осы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тұста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келген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баласы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толыққанды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алып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өзін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нәрімен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сусындатуға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жетілуге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міндетті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Оған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дәлел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ретінде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Республикасының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заңында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жүйесінің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міндеттеріне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бағдарламаларын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меңгеру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жағдайлар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жасау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шығармашылық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рухани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дене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мүмкіндіктерін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дамыту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адамгершілікпен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салауатты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өмір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салтының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берік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негіздерін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қалыптастыру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басының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дамуы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жағдай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жасау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парасатты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байыту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тармағын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атауға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болады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шектеулі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қоғамда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көлеңкеде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қалмауы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кемтарлық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сезінбей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жетілуі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жолында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ерекше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әдіспен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жолға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қойылғаны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жақсы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бастама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білеміз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Ерекше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қажеттіліктері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бар </w:t>
      </w:r>
      <w:proofErr w:type="spellStart"/>
      <w:proofErr w:type="gramStart"/>
      <w:r w:rsidRPr="00621DA7">
        <w:rPr>
          <w:rFonts w:ascii="Times New Roman" w:hAnsi="Times New Roman" w:cs="Times New Roman"/>
          <w:sz w:val="26"/>
          <w:szCs w:val="26"/>
        </w:rPr>
        <w:t>балаларды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мүмкіндіктеріне</w:t>
      </w:r>
      <w:proofErr w:type="spellEnd"/>
      <w:proofErr w:type="gram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берудің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қазақстандық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жаңа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әдісі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осы –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беру. «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баршаның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сапалы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қолжетімді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болуын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етуге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бағытталған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процестерінің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бірі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дене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психикалық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зияткерлік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мәдени-этникалық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тілдік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басқа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ерекшеліктеріне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қарамастан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сапалы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ортасына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айрықша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қажеттігі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бар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тартуды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кедергілерді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жоюды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сапалы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алуы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әлеуметтік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бейімделуін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қоғамға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сіңісуін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көздейді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балабақша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мектеп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университет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өміріне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толыққанды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қатысуға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береді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теңдікті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етеді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дегеніңіз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мұғалімдер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ата-аналар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берудің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тек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мектеп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балабақшаға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ашық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есік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қана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емес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сонымен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қатар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нәтижесі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жауаптылық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екенін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ескеруі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тиіс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сапасы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оқытудың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дамуында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мүмкіндіктері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шектеулі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қажеттіліктеріне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қаншалықты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сәйкес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келетініне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тікелей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байланысты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үрдісі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барлығына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көзқараспен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адамдардың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алуына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қажеттілік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ретінде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де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қарастырылады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Әрбір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бала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физикалық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интеллектуалдық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әлеуметтік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эмоционалдық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тілдік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басқа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ерекшеліктеріне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қарамастан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процесіне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қатыса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алады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оған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қоғамның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толыққанды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мүшесі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болуға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береді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өзге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тыс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қалып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қалу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қаупін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азайтады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идеологиясы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қатысты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келген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кемсіту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қорлануды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жоққа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шығарады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адамдарға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тең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қатынасты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етеді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Бірақ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ерекше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жағдайлар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жасайды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шектеулі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дамытудың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маңызды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мәселелерінің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бірі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құжат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пен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мамандық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ғана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емес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екенін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түсіну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Себебі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әлеуметтендіру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мәселесінің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шешімі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барысында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оларға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жайлы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орта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қалыптастыру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өзін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еркін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сезіну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тиімділігін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назарда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ұстау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әуелі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оқуға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толықтай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жоқ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бастауыш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сыныптан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бастап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тиімді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әдіс-тәсілдер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алуы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жолын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lastRenderedPageBreak/>
        <w:t>қажет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Арнайы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оқытатын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орталықтары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оқушыға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тұлға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ретінде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саналы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тәрбие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сапалы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беруде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Бәріне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бірдей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сапалы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барлығы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деген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ұстанымды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баерік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ұстануы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тиіс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Сонымен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бірге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оқытудың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негізгі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принциптерге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негізделген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бөліктері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яғни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құндылығының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бала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жеткен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жетістіктермен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анықталатынын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әрбір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сезуге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ойлауға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қабілетті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екенін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адамның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бір-біріне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екенін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білімнің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шынайы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құндылығы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оқушыны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жетістікке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жеткізетіні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сынды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қажеттіліктерді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мұғалім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негізге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ала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отырып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толықтай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қарастыруға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тиісті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Жаңартылған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мазмұны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оқытудың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әдістеріне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қажеттіліктерін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іске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асыруға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байланысты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өзінің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кәсіби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ізденісін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мектептегі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жағдайында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беруге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дайындау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ұстаз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кәсібилігі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оқытуды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даму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шектеулі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қалыпты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дамыған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балалармен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бірге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әлеуметтендіру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интеграция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процестерін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жеңілдету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мақсатындағы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жеңілдетілген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ретінде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бағалайды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Мұндай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негізінде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адамдарға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тең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қарым-қатынас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арнайы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беруді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ететін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арнайы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жағдай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жасау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түзеу-дамыту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бағдарламаларын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іске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асыру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қажеттілігін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қанағаттандыру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бір-біріне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түсінушілікпен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тең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дәрежеде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қарым-қатынас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жасауына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тікелей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ұстаздың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ықпалын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етеді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жағдайында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оқушылар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арасында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пайдалы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қатынас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орнатушы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мұғалім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болғандықтан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толықтай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бала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иілуге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алуына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оңтайлы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жағдай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жасауға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міндетті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бала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толыққанды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алып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сабақ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процестерімен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жеңіл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танысып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игеру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барысында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ешқандай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қиындық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көрмеген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абзал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Ондайда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жеңіл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әрі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қарапайым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тәсілдер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қолданылуы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– бала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мұқтаждығын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толықтай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ескерген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жаңа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әрі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ұтымды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бағдарлама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мектебі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есептейміз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Қоғамға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сіңісу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жолында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жетілдіруге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құлаш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ұрған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бала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мүмкіндігінің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шектелгеніне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қарамастан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өзінің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таным-көкжиегін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өрістетуге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құқылы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Егер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мектепте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бала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жаңа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әдістер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алса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онда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бала да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соған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бейімделу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ерекше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қабілеттерін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аша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алады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Инклюзивті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бағыт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шектеулі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балаларды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оқыту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оладың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жетістікке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жетуіне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ықпал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етіп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жақсы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өмір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сүру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мүмкіндігін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қалыптастыра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алады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Нәтижесінде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оқушылар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адамгершілікке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621DA7">
        <w:rPr>
          <w:rFonts w:ascii="Times New Roman" w:hAnsi="Times New Roman" w:cs="Times New Roman"/>
          <w:sz w:val="26"/>
          <w:szCs w:val="26"/>
        </w:rPr>
        <w:t>ізгілікке</w:t>
      </w:r>
      <w:proofErr w:type="spellEnd"/>
      <w:r w:rsidRPr="00621DA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21DA7">
        <w:rPr>
          <w:rFonts w:ascii="Times New Roman" w:hAnsi="Times New Roman" w:cs="Times New Roman"/>
          <w:sz w:val="26"/>
          <w:szCs w:val="26"/>
        </w:rPr>
        <w:t>тәрбиеленеді</w:t>
      </w:r>
      <w:proofErr w:type="spellEnd"/>
      <w:proofErr w:type="gramEnd"/>
      <w:r w:rsidRPr="00621DA7">
        <w:rPr>
          <w:rFonts w:ascii="Times New Roman" w:hAnsi="Times New Roman" w:cs="Times New Roman"/>
          <w:sz w:val="26"/>
          <w:szCs w:val="26"/>
        </w:rPr>
        <w:t>.</w:t>
      </w:r>
    </w:p>
    <w:sectPr w:rsidR="00621DA7" w:rsidRPr="0062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3E"/>
    <w:rsid w:val="00402879"/>
    <w:rsid w:val="00621DA7"/>
    <w:rsid w:val="00B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6EB2"/>
  <w15:chartTrackingRefBased/>
  <w15:docId w15:val="{7F9653EC-AE4A-4529-A20A-A4D7C261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 Нурсеитова</dc:creator>
  <cp:keywords/>
  <dc:description/>
  <cp:lastModifiedBy>Сандугаш Нурсеитова</cp:lastModifiedBy>
  <cp:revision>3</cp:revision>
  <dcterms:created xsi:type="dcterms:W3CDTF">2025-02-14T11:27:00Z</dcterms:created>
  <dcterms:modified xsi:type="dcterms:W3CDTF">2025-02-14T11:29:00Z</dcterms:modified>
</cp:coreProperties>
</file>