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435" w:rsidRPr="006F63B0" w:rsidRDefault="00317435" w:rsidP="00317435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b/>
          <w:sz w:val="24"/>
          <w:szCs w:val="24"/>
        </w:rPr>
        <w:t>УДК</w:t>
      </w:r>
      <w:r w:rsidRPr="006F63B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327.5</w:t>
      </w:r>
    </w:p>
    <w:p w:rsidR="00317435" w:rsidRPr="006F63B0" w:rsidRDefault="006F63B0" w:rsidP="0031743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Рахимова Гульмира Жаналиновна</w:t>
      </w:r>
    </w:p>
    <w:p w:rsidR="00317435" w:rsidRPr="006F63B0" w:rsidRDefault="00317435" w:rsidP="0018567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549AF" w:rsidRPr="006F63B0" w:rsidRDefault="0018567B" w:rsidP="001856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b/>
          <w:sz w:val="24"/>
          <w:szCs w:val="24"/>
          <w:lang w:val="kk-KZ"/>
        </w:rPr>
        <w:t>ВЛИЯНИЕ ВООРУЖЕНЫХ КОНФЛИКТОВ НА МЕЖДУНАРОДНУЮ БЕЗОПАСНОСТЬ</w:t>
      </w:r>
    </w:p>
    <w:p w:rsidR="00317435" w:rsidRPr="006F63B0" w:rsidRDefault="00317435" w:rsidP="006F63B0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3B0">
        <w:rPr>
          <w:rFonts w:ascii="Times New Roman" w:hAnsi="Times New Roman" w:cs="Times New Roman"/>
          <w:sz w:val="24"/>
          <w:szCs w:val="24"/>
        </w:rPr>
        <w:t>Современный мир характеризуется ростом конфликтности и увеличением числа вооруженных конфликтов на международной арене. В связи с этим для любого участника политических отношений разработка технологий урегулирования политических конфликтов становится задачей первостепенной важности, поскольку позволяет минимизировать потери при достижении св</w:t>
      </w:r>
      <w:r w:rsidR="008B7474" w:rsidRPr="006F63B0">
        <w:rPr>
          <w:rFonts w:ascii="Times New Roman" w:hAnsi="Times New Roman" w:cs="Times New Roman"/>
          <w:sz w:val="24"/>
          <w:szCs w:val="24"/>
        </w:rPr>
        <w:t>оих целей [1</w:t>
      </w:r>
      <w:r w:rsidRPr="006F63B0">
        <w:rPr>
          <w:rFonts w:ascii="Times New Roman" w:hAnsi="Times New Roman" w:cs="Times New Roman"/>
          <w:sz w:val="24"/>
          <w:szCs w:val="24"/>
        </w:rPr>
        <w:t>]. Особенно актуальными становятся проблемы урегулирования вооруженных конфликтах в африканских странах, поскольку они затрагивают всю существующую систему международных отношений.</w:t>
      </w:r>
    </w:p>
    <w:p w:rsidR="00BD0289" w:rsidRPr="006F63B0" w:rsidRDefault="00BD0289" w:rsidP="006F63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Африканский континент, страдающий от структурной нестабильности, является ярким примером того, как вооружённые конфликты могут разрушить не только государства, но и региональную безопасность.</w:t>
      </w:r>
      <w:r w:rsidR="006F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>Одним из наиболее трагичных конфликтов конца XX – начала XXI века стала «Большая африканская война» (1998–2003 гг.) в Центральной Африке. Эпицентром этой войны была Демократиче</w:t>
      </w:r>
      <w:r w:rsidR="007D4DF6" w:rsidRPr="006F63B0">
        <w:rPr>
          <w:rFonts w:ascii="Times New Roman" w:hAnsi="Times New Roman" w:cs="Times New Roman"/>
          <w:sz w:val="24"/>
          <w:szCs w:val="24"/>
          <w:lang w:val="kk-KZ"/>
        </w:rPr>
        <w:t>ская Республика Конго (ДРК), в которой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внутренние этнические и политические противоречия усугубились</w:t>
      </w:r>
      <w:r w:rsidR="008B7474"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вмешательством соседних стран</w:t>
      </w:r>
      <w:r w:rsidR="008B7474" w:rsidRPr="006F63B0">
        <w:rPr>
          <w:rFonts w:ascii="Times New Roman" w:hAnsi="Times New Roman" w:cs="Times New Roman"/>
          <w:sz w:val="24"/>
          <w:szCs w:val="24"/>
        </w:rPr>
        <w:t xml:space="preserve"> [2].</w:t>
      </w: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Конфликт охватил девять государств, включая Руанду, Уганду, Анголу и Зимбабве. Война характеризовалась массовыми убийствами, принудительным переселением населения и разрушением инфраструктуры. По оценкам экспертов, за пять лет конфликта погибло около 6 миллионов человек, большинство из которых – мирные жители</w:t>
      </w:r>
      <w:r w:rsidR="008B7474"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7474" w:rsidRPr="006F63B0">
        <w:rPr>
          <w:rFonts w:ascii="Times New Roman" w:hAnsi="Times New Roman" w:cs="Times New Roman"/>
          <w:sz w:val="24"/>
          <w:szCs w:val="24"/>
        </w:rPr>
        <w:t>[3].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Эти цифры делают конфликт в Центральной Африке самым разрушительным со времён Второй мировой войны.</w:t>
      </w:r>
    </w:p>
    <w:p w:rsidR="00BD0289" w:rsidRPr="006F63B0" w:rsidRDefault="00BD0289" w:rsidP="006F63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Основными факторами, приведшими к эскалации насилия, стали слабость национальных институтов ДРК, включая армию, неготовую справляться с вызовами внутренней безопасности, а также стремление внешних игроков использовать ресурсы страны в своих интересах. Например, контроль над полезными ископаемыми, такими как кобальт, колтан и золото, стал одной из причин участия соседних стран в конфликте.</w:t>
      </w:r>
      <w:r w:rsidR="006F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0" w:name="_GoBack"/>
      <w:bookmarkEnd w:id="0"/>
      <w:r w:rsidRPr="006F63B0">
        <w:rPr>
          <w:rFonts w:ascii="Times New Roman" w:hAnsi="Times New Roman" w:cs="Times New Roman"/>
          <w:sz w:val="24"/>
          <w:szCs w:val="24"/>
          <w:lang w:val="kk-KZ"/>
        </w:rPr>
        <w:t>Последствия вооружённых конфликтов для затронутых стран всегда носят разрушительный характер</w:t>
      </w:r>
      <w:r w:rsidR="007D4DF6"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(Рисунок 1)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D4DF6" w:rsidRPr="006F63B0" w:rsidRDefault="007D4DF6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D4DF6" w:rsidRPr="006F63B0" w:rsidRDefault="008B7474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14850" cy="1638300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D4DF6" w:rsidRPr="006F63B0" w:rsidRDefault="007D4DF6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B7474" w:rsidRPr="006F63B0" w:rsidRDefault="008B7474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Рисунок 1 – Основные последствия воруженных конфликтов</w:t>
      </w:r>
    </w:p>
    <w:p w:rsidR="008B7474" w:rsidRPr="006F63B0" w:rsidRDefault="008B7474" w:rsidP="00BD0289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i/>
          <w:sz w:val="24"/>
          <w:szCs w:val="24"/>
          <w:lang w:val="kk-KZ"/>
        </w:rPr>
        <w:t>Гуманитарные последствия.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В ДРК миллионы людей были вынуждены покинуть свои дома. К 2018 году в мире насчитывалось более 68,5 миллионов беженцев, значительная часть которых приходится на Африку. Беженцы сталкиваются с жестокими условиями в лагерях, где распространяются болезни, повышается уровень преступности, а доступ к гуманитарной помощи остаётся ограниченным.</w:t>
      </w: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i/>
          <w:sz w:val="24"/>
          <w:szCs w:val="24"/>
          <w:lang w:val="kk-KZ"/>
        </w:rPr>
        <w:t>Экономические потери.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Вооружённые конфликты уничтожают промышленность, сельское хозяйство и инфраструктуру. Экономика ДРК, богатая природными ресурсами, оказалась парализована из-за отсутствия безопасности и разрушения ключевых объектов. По данным Всемирного банка, уровень бедности в регионе остаётся одним из самых высоких в мире, что затрудняет восстановление после конфликта.</w:t>
      </w:r>
    </w:p>
    <w:p w:rsidR="00BD0289" w:rsidRPr="006F63B0" w:rsidRDefault="00BD0289" w:rsidP="000D47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i/>
          <w:sz w:val="24"/>
          <w:szCs w:val="24"/>
          <w:lang w:val="kk-KZ"/>
        </w:rPr>
        <w:t>Социальная деградация.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Во время конфликтов разрушены школы, больницы и другие социальные институты. Это приводит к утрате поколения обученных специалистов, увеличению уровня неграмотности и ухудшению здоровья населения. В ДРК дети становятся жертвами насилия, принудительного труда и вербовки в вооружённые формирования.</w:t>
      </w: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i/>
          <w:sz w:val="24"/>
          <w:szCs w:val="24"/>
          <w:lang w:val="kk-KZ"/>
        </w:rPr>
        <w:t>Политическая нестабильность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>. Государства, участвующие в конфликте, утрачивают контроль над своими территориями. В ДРК межплеменные противоречия и стремление отдельных регионов к автономии только усиливают политический кризис, делая страну неспособной к эффективному управлению.</w:t>
      </w: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i/>
          <w:sz w:val="24"/>
          <w:szCs w:val="24"/>
          <w:lang w:val="kk-KZ"/>
        </w:rPr>
        <w:t xml:space="preserve">Экологические последствия. </w:t>
      </w:r>
      <w:r w:rsidRPr="006F63B0">
        <w:rPr>
          <w:rFonts w:ascii="Times New Roman" w:hAnsi="Times New Roman" w:cs="Times New Roman"/>
          <w:sz w:val="24"/>
          <w:szCs w:val="24"/>
          <w:lang w:val="kk-KZ"/>
        </w:rPr>
        <w:t>Конфликты также наносят ущерб природной среде: вырубка лесов, загрязнение водоёмов и разрушение экосистем становятся неизбежными в условиях массовых перемещений людей и боевых действий.</w:t>
      </w: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Проблема беженцев выходит за пределы локальных конфликтов. Например, лагеря беженцев, возникшие в результате войны в ДРК, стали источниками новых кризисов. В этих лагерях наблюдается всплеск инфекционных заболеваний, таких как холера и малярия, а также рост преступности, включая торговлю людьми и наркотиками.</w:t>
      </w:r>
    </w:p>
    <w:p w:rsidR="00BD0289" w:rsidRPr="006F63B0" w:rsidRDefault="00BD0289" w:rsidP="00BD028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Среди проблем также выделяется противостояние беженцев и местного населения. Приток мигрантов создаёт дополнительные нагрузки на социальные услуги, провоцирует конфликты из-за нехватки ресурсов и усиливает межэтнические напряжённости. Это способствует формированию «столкновения цивилизаций», о котором писал С. Хантингтон, когда разные культурные и религиозные группы не могут найти компромисс</w:t>
      </w:r>
      <w:r w:rsidR="008B7474"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B7474" w:rsidRPr="006F63B0">
        <w:rPr>
          <w:rFonts w:ascii="Times New Roman" w:hAnsi="Times New Roman" w:cs="Times New Roman"/>
          <w:sz w:val="24"/>
          <w:szCs w:val="24"/>
        </w:rPr>
        <w:t>[4].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Демократическая Республика Конго (ДРК) на протяжении десятилетий является зоной нестабильности, что обуславливает необходимость активного участия региональных и международных организаций. Несмотря на значительные усилия, включая деятельность Миссии ООН по стабилизации в ДР Конго (МООНСДРК), прогресс в урегулировании конфликтов и укреплении безопасности остаётся крайне ограниченным.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lastRenderedPageBreak/>
        <w:t>С 1999 года МООНСДРК (ранее известная как МООНДРК) действует как одна из крупнейших миротворческих операций ООН. Её мандат включает защиту гражданского населения, содействие гуманитарной помощи, поддержку в восстановлении государственных институтов и содействие в проведении выборов. На пике своего присутствия численность миссии составляла более 20 тысяч миротворцев, что делало её одной из самых масштабных операций в истории ООН. Среди наиболее значимых достижений миссии можно отметить сдерживание эскалации конфликта, оказание гуманитарной помощи в наиболее пострадавших регионах, а также поддержку демократических процессов, таких как проведение президентских выборов в 2006 и 2011 годах.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Тем не менее, эффективность МООНСДРК часто подвергается критике. Основные ограничения связаны с ограниченным мандатом миссии, который препятствует её активным действиям в условиях сохраняющегося насилия, масштабной коррупции и отсутствия значимых реформ в стране.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Многие аналитики связывают затяжной характер конфликтов в ДРК с внешними и внутренними факторами. Экономические интересы внешних акторов играют значительную роль в поддержании нестабильности. ДРК обладает одними из крупнейших в мире запасов полезных ископаемых, таких как кобальт, колтан, золото и алмазы, которые имеют стратегическое значение для мировой экономики, особенно в производстве электроники и аккумуляторов. Транснациональные корпорации, стремящиеся получить доступ к этим ресурсам, нередко поддерживают нестабильность через нелегальные каналы финансирования вооружённых групп.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Социальные проблемы также способствуют нестабильности. Более 70% населения ДРК живёт за чертой бедности, что делает её одной из самых бедных стран мира. Отсутствие доступа к образованию, здравоохранению и базовым услугам усугубляет гуманитарный кризис. Вспышки опасных заболеваний, таких как малярия, лихорадка Эбола и холера, создают дополнительные вызовы для правительства и международных организаций.</w:t>
      </w:r>
    </w:p>
    <w:p w:rsidR="003F10D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Для стабилизации ситуации в ДРК необходимо укрепление государственного управления, включая создание прозрачных и подотчётных институтов власти, которые способны снизить уровень коррупции и обеспечить равномерное распределение доходов от добычи ресурсов.</w:t>
      </w:r>
    </w:p>
    <w:p w:rsidR="003F10D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 Введение международных стандартов для контроля за поставками стратегических ресурсов, таких как колтан и кобальт, могло бы сократить нелегальное финансирование вооружённых группировок. 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Инвестиции в здравоохранение, образование и инфраструктуру помогут снизить уровень бедности и социального недовольства. Расширение мандата МООНСДРК, в том числе предоставление миссии более активных полномочий, может повысить её эффективность в предотвращении насилия.</w:t>
      </w:r>
    </w:p>
    <w:p w:rsidR="003F10D6" w:rsidRPr="006F63B0" w:rsidRDefault="005301F8" w:rsidP="003F10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Таким образом, к</w:t>
      </w:r>
      <w:r w:rsidR="003F10D6"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ак показал анализ вооружённые столкновения не только разрушат государственные институты и наносят значительные гуманитарные и экономические ущербы, но и создают условия для распространения насилия и нестабильности за пределами конфликтной зоны. Экономические интересы внешних </w:t>
      </w:r>
      <w:r w:rsidR="003F10D6" w:rsidRPr="006F63B0">
        <w:rPr>
          <w:rFonts w:ascii="Times New Roman" w:hAnsi="Times New Roman" w:cs="Times New Roman"/>
          <w:sz w:val="24"/>
          <w:szCs w:val="24"/>
          <w:lang w:val="kk-KZ"/>
        </w:rPr>
        <w:lastRenderedPageBreak/>
        <w:t>акторов, коррупция и неэффективность государственных структур усиливают эскалацию насилия и затрудняют процесс урегулирования.</w:t>
      </w:r>
    </w:p>
    <w:p w:rsidR="006F376C" w:rsidRPr="006F63B0" w:rsidRDefault="003F10D6" w:rsidP="003F10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 xml:space="preserve">Для минимизации воздействия вооружённых конфликтов на международную безопасность необходимо комплексное решение, включающее как превентивные меры, так и адекватные стратегии для урегулирования и стабилизации конфликтных регионов. </w:t>
      </w:r>
    </w:p>
    <w:p w:rsidR="006F376C" w:rsidRPr="006F63B0" w:rsidRDefault="003F10D6" w:rsidP="003F10D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Сотрудничество между государствами, международными организациями и региональными структурами, усиление миротворческих и гуманитарных усилий, а также реформирование институциональных механизмов в постконфликтных странах являются важнейшими элементами успешной стратегии по предотвращению и раз</w:t>
      </w:r>
      <w:r w:rsidR="006F376C" w:rsidRPr="006F63B0">
        <w:rPr>
          <w:rFonts w:ascii="Times New Roman" w:hAnsi="Times New Roman" w:cs="Times New Roman"/>
          <w:sz w:val="24"/>
          <w:szCs w:val="24"/>
          <w:lang w:val="kk-KZ"/>
        </w:rPr>
        <w:t>решению вооружённых конфликтов.</w:t>
      </w:r>
    </w:p>
    <w:p w:rsidR="007D4DF6" w:rsidRPr="006F63B0" w:rsidRDefault="003F10D6" w:rsidP="006F37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  <w:lang w:val="kk-KZ"/>
        </w:rPr>
        <w:t>Важно, чтобы международное сообщество сосредоточилось на долгосрочной стабилизации регионов, на восстановлении государственных институтов и на обеспечении социального и экономического прогресса, что является основой для устойчивой международной безопасности.</w:t>
      </w:r>
    </w:p>
    <w:p w:rsidR="00317435" w:rsidRPr="006F63B0" w:rsidRDefault="00317435" w:rsidP="003174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B7474" w:rsidRPr="006F63B0" w:rsidRDefault="007D4DF6" w:rsidP="00317435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F63B0">
        <w:rPr>
          <w:rFonts w:ascii="Times New Roman" w:hAnsi="Times New Roman" w:cs="Times New Roman"/>
          <w:sz w:val="24"/>
          <w:szCs w:val="24"/>
        </w:rPr>
        <w:t>Литература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3B0">
        <w:rPr>
          <w:rFonts w:ascii="Times New Roman" w:hAnsi="Times New Roman" w:cs="Times New Roman"/>
          <w:sz w:val="24"/>
          <w:szCs w:val="24"/>
        </w:rPr>
        <w:t xml:space="preserve">1. Сидорова Г.М. Проблема безопасности и реформы армии в Демократической Республике Конго // Ученые записки Казанского университета. Серия: Гуманитарные науки. 2013. Т. 155. № 3-2. С. 171-182. 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3B0">
        <w:rPr>
          <w:rFonts w:ascii="Times New Roman" w:hAnsi="Times New Roman" w:cs="Times New Roman"/>
          <w:sz w:val="24"/>
          <w:szCs w:val="24"/>
        </w:rPr>
        <w:t>2. Сидоров М.А. Особенности ра</w:t>
      </w:r>
      <w:r w:rsidR="00317435" w:rsidRPr="006F63B0">
        <w:rPr>
          <w:rFonts w:ascii="Times New Roman" w:hAnsi="Times New Roman" w:cs="Times New Roman"/>
          <w:sz w:val="24"/>
          <w:szCs w:val="24"/>
        </w:rPr>
        <w:t>звития розничных корпораций США</w:t>
      </w:r>
      <w:r w:rsidRPr="006F63B0">
        <w:rPr>
          <w:rFonts w:ascii="Times New Roman" w:hAnsi="Times New Roman" w:cs="Times New Roman"/>
          <w:sz w:val="24"/>
          <w:szCs w:val="24"/>
        </w:rPr>
        <w:t xml:space="preserve">// Вестник Российского университета дружбы народов. Серия: Экономика. 2011. № 1. С. 74-82. </w:t>
      </w:r>
    </w:p>
    <w:p w:rsidR="007D4DF6" w:rsidRPr="006F63B0" w:rsidRDefault="007D4DF6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3B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F63B0">
        <w:rPr>
          <w:rFonts w:ascii="Times New Roman" w:hAnsi="Times New Roman" w:cs="Times New Roman"/>
          <w:sz w:val="24"/>
          <w:szCs w:val="24"/>
        </w:rPr>
        <w:t>Жерлицына</w:t>
      </w:r>
      <w:proofErr w:type="spellEnd"/>
      <w:r w:rsidRPr="006F63B0">
        <w:rPr>
          <w:rFonts w:ascii="Times New Roman" w:hAnsi="Times New Roman" w:cs="Times New Roman"/>
          <w:sz w:val="24"/>
          <w:szCs w:val="24"/>
        </w:rPr>
        <w:t xml:space="preserve"> Н.А. Стратегическое партнерство России и Алжира в условиях кризиса: потенциал и вызовы // Вестник Университета (Государственный университет управления). 2015. № 8. С. 24-31. </w:t>
      </w:r>
    </w:p>
    <w:p w:rsidR="008B7474" w:rsidRPr="006F63B0" w:rsidRDefault="008B7474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3B0">
        <w:rPr>
          <w:rFonts w:ascii="Times New Roman" w:hAnsi="Times New Roman" w:cs="Times New Roman"/>
          <w:color w:val="28363B"/>
          <w:sz w:val="24"/>
          <w:szCs w:val="24"/>
          <w:shd w:val="clear" w:color="auto" w:fill="FFFFFF"/>
        </w:rPr>
        <w:t>4. </w:t>
      </w:r>
      <w:proofErr w:type="spellStart"/>
      <w:r w:rsidRPr="006F63B0">
        <w:rPr>
          <w:rFonts w:ascii="Times New Roman" w:hAnsi="Times New Roman" w:cs="Times New Roman"/>
          <w:color w:val="28363B"/>
          <w:sz w:val="24"/>
          <w:szCs w:val="24"/>
          <w:shd w:val="clear" w:color="auto" w:fill="FFFFFF"/>
        </w:rPr>
        <w:t>Хантингтон</w:t>
      </w:r>
      <w:proofErr w:type="spellEnd"/>
      <w:r w:rsidRPr="006F63B0">
        <w:rPr>
          <w:rFonts w:ascii="Times New Roman" w:hAnsi="Times New Roman" w:cs="Times New Roman"/>
          <w:color w:val="28363B"/>
          <w:sz w:val="24"/>
          <w:szCs w:val="24"/>
          <w:shd w:val="clear" w:color="auto" w:fill="FFFFFF"/>
        </w:rPr>
        <w:t xml:space="preserve"> С. Столкновение цивилизаций. – М., 2003. – С. 7.</w:t>
      </w:r>
    </w:p>
    <w:p w:rsidR="008B7474" w:rsidRPr="006F63B0" w:rsidRDefault="008B7474" w:rsidP="007D4D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B7474" w:rsidRPr="006F63B0" w:rsidSect="0031743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0A4"/>
    <w:rsid w:val="0004643F"/>
    <w:rsid w:val="000D4709"/>
    <w:rsid w:val="00146F2B"/>
    <w:rsid w:val="0018567B"/>
    <w:rsid w:val="00223BC7"/>
    <w:rsid w:val="00317435"/>
    <w:rsid w:val="003F10D6"/>
    <w:rsid w:val="005301F8"/>
    <w:rsid w:val="006F376C"/>
    <w:rsid w:val="006F63B0"/>
    <w:rsid w:val="007D4DF6"/>
    <w:rsid w:val="008B7474"/>
    <w:rsid w:val="00B549AF"/>
    <w:rsid w:val="00BD0289"/>
    <w:rsid w:val="00BF00A4"/>
    <w:rsid w:val="00FC0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1CF7"/>
  <w15:docId w15:val="{964B8BF7-73E1-45F8-B037-9EF099EE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AFCCA9-7037-40E1-BFFD-51DAF8A775BD}" type="doc">
      <dgm:prSet loTypeId="urn:microsoft.com/office/officeart/2005/8/layout/target1" loCatId="relationship" qsTypeId="urn:microsoft.com/office/officeart/2005/8/quickstyle/simple1" qsCatId="simple" csTypeId="urn:microsoft.com/office/officeart/2005/8/colors/accent1_2" csCatId="accent1" phldr="1"/>
      <dgm:spPr/>
    </dgm:pt>
    <dgm:pt modelId="{553ACA02-F275-4BE2-B0A5-7A4882FCE1F1}">
      <dgm:prSet phldrT="[Текст]"/>
      <dgm:spPr/>
      <dgm:t>
        <a:bodyPr/>
        <a:lstStyle/>
        <a:p>
          <a:r>
            <a:rPr lang="kk-KZ" i="1">
              <a:latin typeface="Times New Roman" pitchFamily="18" charset="0"/>
              <a:cs typeface="Times New Roman" pitchFamily="18" charset="0"/>
            </a:rPr>
            <a:t>Гуманитарные последствия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1FF4D8AA-407F-4ED4-9EF1-79C3503403D0}" type="parTrans" cxnId="{34DCC02D-D406-4762-8067-128E813CAB11}">
      <dgm:prSet/>
      <dgm:spPr/>
      <dgm:t>
        <a:bodyPr/>
        <a:lstStyle/>
        <a:p>
          <a:endParaRPr lang="ru-RU"/>
        </a:p>
      </dgm:t>
    </dgm:pt>
    <dgm:pt modelId="{B104E35A-D6DB-4836-8D66-708BA303DC7A}" type="sibTrans" cxnId="{34DCC02D-D406-4762-8067-128E813CAB11}">
      <dgm:prSet/>
      <dgm:spPr/>
      <dgm:t>
        <a:bodyPr/>
        <a:lstStyle/>
        <a:p>
          <a:endParaRPr lang="ru-RU"/>
        </a:p>
      </dgm:t>
    </dgm:pt>
    <dgm:pt modelId="{0BF1FC1F-DDD4-454D-8BB3-A63CD4F04CEA}">
      <dgm:prSet phldrT="[Текст]"/>
      <dgm:spPr/>
      <dgm:t>
        <a:bodyPr/>
        <a:lstStyle/>
        <a:p>
          <a:r>
            <a:rPr lang="kk-KZ" i="1">
              <a:latin typeface="Times New Roman" pitchFamily="18" charset="0"/>
              <a:cs typeface="Times New Roman" pitchFamily="18" charset="0"/>
            </a:rPr>
            <a:t>Политическая нестабильность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56E9D46-2F63-4DCF-9CCE-B6B399F7E5F5}" type="parTrans" cxnId="{1A71BD5C-411A-4EA6-A8D6-72313A18E692}">
      <dgm:prSet/>
      <dgm:spPr/>
      <dgm:t>
        <a:bodyPr/>
        <a:lstStyle/>
        <a:p>
          <a:endParaRPr lang="ru-RU"/>
        </a:p>
      </dgm:t>
    </dgm:pt>
    <dgm:pt modelId="{E61BB0FD-359F-4AB6-B7EC-33A7E50DE69D}" type="sibTrans" cxnId="{1A71BD5C-411A-4EA6-A8D6-72313A18E692}">
      <dgm:prSet/>
      <dgm:spPr/>
      <dgm:t>
        <a:bodyPr/>
        <a:lstStyle/>
        <a:p>
          <a:endParaRPr lang="ru-RU"/>
        </a:p>
      </dgm:t>
    </dgm:pt>
    <dgm:pt modelId="{BEEF2672-EA94-4FE7-A310-22A08BF0FAAC}">
      <dgm:prSet phldrT="[Текст]"/>
      <dgm:spPr/>
      <dgm:t>
        <a:bodyPr/>
        <a:lstStyle/>
        <a:p>
          <a:r>
            <a:rPr lang="kk-KZ" i="1">
              <a:latin typeface="Times New Roman" pitchFamily="18" charset="0"/>
              <a:cs typeface="Times New Roman" pitchFamily="18" charset="0"/>
            </a:rPr>
            <a:t>Экологические последствия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6F86B3C2-84E3-4F35-9C8E-9570F60717D6}" type="parTrans" cxnId="{13B231BF-B739-47D7-8F4B-BBF61E70905C}">
      <dgm:prSet/>
      <dgm:spPr/>
      <dgm:t>
        <a:bodyPr/>
        <a:lstStyle/>
        <a:p>
          <a:endParaRPr lang="ru-RU"/>
        </a:p>
      </dgm:t>
    </dgm:pt>
    <dgm:pt modelId="{13D23E6B-6BC4-4AAF-A4B0-EB8F7232740E}" type="sibTrans" cxnId="{13B231BF-B739-47D7-8F4B-BBF61E70905C}">
      <dgm:prSet/>
      <dgm:spPr/>
      <dgm:t>
        <a:bodyPr/>
        <a:lstStyle/>
        <a:p>
          <a:endParaRPr lang="ru-RU"/>
        </a:p>
      </dgm:t>
    </dgm:pt>
    <dgm:pt modelId="{5897F7CF-7A5C-4E40-AB87-8D0CD40B46A9}">
      <dgm:prSet phldrT="[Текст]"/>
      <dgm:spPr/>
      <dgm:t>
        <a:bodyPr/>
        <a:lstStyle/>
        <a:p>
          <a:r>
            <a:rPr lang="kk-KZ" i="1">
              <a:latin typeface="Times New Roman" pitchFamily="18" charset="0"/>
              <a:cs typeface="Times New Roman" pitchFamily="18" charset="0"/>
            </a:rPr>
            <a:t>Социальная деградация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07992B04-9637-4A31-BB4D-67B97E099734}" type="parTrans" cxnId="{34EB5728-ABFA-4FC1-8A24-760639EE20A4}">
      <dgm:prSet/>
      <dgm:spPr/>
      <dgm:t>
        <a:bodyPr/>
        <a:lstStyle/>
        <a:p>
          <a:endParaRPr lang="ru-RU"/>
        </a:p>
      </dgm:t>
    </dgm:pt>
    <dgm:pt modelId="{FC023DD6-4103-427C-B894-BAFBF60C5D52}" type="sibTrans" cxnId="{34EB5728-ABFA-4FC1-8A24-760639EE20A4}">
      <dgm:prSet/>
      <dgm:spPr/>
      <dgm:t>
        <a:bodyPr/>
        <a:lstStyle/>
        <a:p>
          <a:endParaRPr lang="ru-RU"/>
        </a:p>
      </dgm:t>
    </dgm:pt>
    <dgm:pt modelId="{C6B8DAFF-2D47-4381-84AE-ED44BFB2877A}">
      <dgm:prSet phldrT="[Текст]"/>
      <dgm:spPr/>
      <dgm:t>
        <a:bodyPr/>
        <a:lstStyle/>
        <a:p>
          <a:r>
            <a:rPr lang="kk-KZ" i="1">
              <a:latin typeface="Times New Roman" pitchFamily="18" charset="0"/>
              <a:cs typeface="Times New Roman" pitchFamily="18" charset="0"/>
            </a:rPr>
            <a:t>Экономические потери</a:t>
          </a:r>
          <a:endParaRPr lang="ru-RU">
            <a:latin typeface="Times New Roman" pitchFamily="18" charset="0"/>
            <a:cs typeface="Times New Roman" pitchFamily="18" charset="0"/>
          </a:endParaRPr>
        </a:p>
      </dgm:t>
    </dgm:pt>
    <dgm:pt modelId="{77816ABF-84AB-499F-872A-4C34760F95BE}" type="parTrans" cxnId="{A1CBA1BF-6FCC-40E4-999C-D701A3B5C2A3}">
      <dgm:prSet/>
      <dgm:spPr/>
      <dgm:t>
        <a:bodyPr/>
        <a:lstStyle/>
        <a:p>
          <a:endParaRPr lang="ru-RU"/>
        </a:p>
      </dgm:t>
    </dgm:pt>
    <dgm:pt modelId="{2EC167D8-F10A-4FAB-ACD9-C426DC0319A5}" type="sibTrans" cxnId="{A1CBA1BF-6FCC-40E4-999C-D701A3B5C2A3}">
      <dgm:prSet/>
      <dgm:spPr/>
      <dgm:t>
        <a:bodyPr/>
        <a:lstStyle/>
        <a:p>
          <a:endParaRPr lang="ru-RU"/>
        </a:p>
      </dgm:t>
    </dgm:pt>
    <dgm:pt modelId="{30645F22-C820-482F-A318-B5D711B3448C}" type="pres">
      <dgm:prSet presAssocID="{35AFCCA9-7037-40E1-BFFD-51DAF8A775BD}" presName="composite" presStyleCnt="0">
        <dgm:presLayoutVars>
          <dgm:chMax val="5"/>
          <dgm:dir/>
          <dgm:resizeHandles val="exact"/>
        </dgm:presLayoutVars>
      </dgm:prSet>
      <dgm:spPr/>
    </dgm:pt>
    <dgm:pt modelId="{BAFEADB3-8EC4-4508-B4E3-052550E5E80B}" type="pres">
      <dgm:prSet presAssocID="{553ACA02-F275-4BE2-B0A5-7A4882FCE1F1}" presName="circle1" presStyleLbl="lnNode1" presStyleIdx="0" presStyleCnt="5"/>
      <dgm:spPr/>
    </dgm:pt>
    <dgm:pt modelId="{BF0EA90D-1DFD-4EC2-97B1-7DE5892F8B5E}" type="pres">
      <dgm:prSet presAssocID="{553ACA02-F275-4BE2-B0A5-7A4882FCE1F1}" presName="text1" presStyleLbl="revTx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B072CB6-A03A-43C2-8D09-A69D5331C19A}" type="pres">
      <dgm:prSet presAssocID="{553ACA02-F275-4BE2-B0A5-7A4882FCE1F1}" presName="line1" presStyleLbl="callout" presStyleIdx="0" presStyleCnt="10"/>
      <dgm:spPr/>
    </dgm:pt>
    <dgm:pt modelId="{70B882BF-1749-4A06-BDC5-D333E28FE21A}" type="pres">
      <dgm:prSet presAssocID="{553ACA02-F275-4BE2-B0A5-7A4882FCE1F1}" presName="d1" presStyleLbl="callout" presStyleIdx="1" presStyleCnt="10"/>
      <dgm:spPr/>
    </dgm:pt>
    <dgm:pt modelId="{D1FCE427-3F27-43A7-9A87-AC0BA49214D4}" type="pres">
      <dgm:prSet presAssocID="{C6B8DAFF-2D47-4381-84AE-ED44BFB2877A}" presName="circle2" presStyleLbl="lnNode1" presStyleIdx="1" presStyleCnt="5"/>
      <dgm:spPr/>
    </dgm:pt>
    <dgm:pt modelId="{495B7549-B17F-4180-BFED-ADFA52D5EF23}" type="pres">
      <dgm:prSet presAssocID="{C6B8DAFF-2D47-4381-84AE-ED44BFB2877A}" presName="text2" presStyleLbl="revTx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DF7DD31-CC75-44DB-A0CB-2B4597D5477C}" type="pres">
      <dgm:prSet presAssocID="{C6B8DAFF-2D47-4381-84AE-ED44BFB2877A}" presName="line2" presStyleLbl="callout" presStyleIdx="2" presStyleCnt="10"/>
      <dgm:spPr/>
    </dgm:pt>
    <dgm:pt modelId="{B148A5FD-E963-4545-AC88-EECAC61E6631}" type="pres">
      <dgm:prSet presAssocID="{C6B8DAFF-2D47-4381-84AE-ED44BFB2877A}" presName="d2" presStyleLbl="callout" presStyleIdx="3" presStyleCnt="10"/>
      <dgm:spPr/>
    </dgm:pt>
    <dgm:pt modelId="{925A5DF5-97FF-4A26-9521-C3DA747E988C}" type="pres">
      <dgm:prSet presAssocID="{5897F7CF-7A5C-4E40-AB87-8D0CD40B46A9}" presName="circle3" presStyleLbl="lnNode1" presStyleIdx="2" presStyleCnt="5"/>
      <dgm:spPr/>
    </dgm:pt>
    <dgm:pt modelId="{D701B462-5919-4D6C-8C06-DF545ADADB4F}" type="pres">
      <dgm:prSet presAssocID="{5897F7CF-7A5C-4E40-AB87-8D0CD40B46A9}" presName="text3" presStyleLbl="revTx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867E0A3-9F05-4454-93D4-5B44A0FA2ADD}" type="pres">
      <dgm:prSet presAssocID="{5897F7CF-7A5C-4E40-AB87-8D0CD40B46A9}" presName="line3" presStyleLbl="callout" presStyleIdx="4" presStyleCnt="10"/>
      <dgm:spPr/>
    </dgm:pt>
    <dgm:pt modelId="{B49F10BB-1B5D-424E-AC0A-3A69C5F7372C}" type="pres">
      <dgm:prSet presAssocID="{5897F7CF-7A5C-4E40-AB87-8D0CD40B46A9}" presName="d3" presStyleLbl="callout" presStyleIdx="5" presStyleCnt="10"/>
      <dgm:spPr/>
    </dgm:pt>
    <dgm:pt modelId="{1990A5CD-9C6A-4EC3-806E-90D971210098}" type="pres">
      <dgm:prSet presAssocID="{0BF1FC1F-DDD4-454D-8BB3-A63CD4F04CEA}" presName="circle4" presStyleLbl="lnNode1" presStyleIdx="3" presStyleCnt="5"/>
      <dgm:spPr/>
    </dgm:pt>
    <dgm:pt modelId="{51B3C815-6581-4B30-8F3B-814BD7890CCE}" type="pres">
      <dgm:prSet presAssocID="{0BF1FC1F-DDD4-454D-8BB3-A63CD4F04CEA}" presName="text4" presStyleLbl="revTx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43825B4-3748-4E58-BD90-315F388636E8}" type="pres">
      <dgm:prSet presAssocID="{0BF1FC1F-DDD4-454D-8BB3-A63CD4F04CEA}" presName="line4" presStyleLbl="callout" presStyleIdx="6" presStyleCnt="10"/>
      <dgm:spPr/>
    </dgm:pt>
    <dgm:pt modelId="{BA575F06-1D20-4A60-9F83-5797A141433C}" type="pres">
      <dgm:prSet presAssocID="{0BF1FC1F-DDD4-454D-8BB3-A63CD4F04CEA}" presName="d4" presStyleLbl="callout" presStyleIdx="7" presStyleCnt="10"/>
      <dgm:spPr/>
    </dgm:pt>
    <dgm:pt modelId="{B7F7F3EB-04DD-4ECD-828A-87EBF3C199B5}" type="pres">
      <dgm:prSet presAssocID="{BEEF2672-EA94-4FE7-A310-22A08BF0FAAC}" presName="circle5" presStyleLbl="lnNode1" presStyleIdx="4" presStyleCnt="5"/>
      <dgm:spPr/>
    </dgm:pt>
    <dgm:pt modelId="{85618A1B-98FD-4552-B0D8-7F245144CDF4}" type="pres">
      <dgm:prSet presAssocID="{BEEF2672-EA94-4FE7-A310-22A08BF0FAAC}" presName="text5" presStyleLbl="revTx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2F7AA3-DE70-4BB7-B28B-F5DBB43DFBEE}" type="pres">
      <dgm:prSet presAssocID="{BEEF2672-EA94-4FE7-A310-22A08BF0FAAC}" presName="line5" presStyleLbl="callout" presStyleIdx="8" presStyleCnt="10"/>
      <dgm:spPr/>
    </dgm:pt>
    <dgm:pt modelId="{5DC75763-A248-49F5-B84E-02A61E220389}" type="pres">
      <dgm:prSet presAssocID="{BEEF2672-EA94-4FE7-A310-22A08BF0FAAC}" presName="d5" presStyleLbl="callout" presStyleIdx="9" presStyleCnt="10"/>
      <dgm:spPr/>
    </dgm:pt>
  </dgm:ptLst>
  <dgm:cxnLst>
    <dgm:cxn modelId="{1A71BD5C-411A-4EA6-A8D6-72313A18E692}" srcId="{35AFCCA9-7037-40E1-BFFD-51DAF8A775BD}" destId="{0BF1FC1F-DDD4-454D-8BB3-A63CD4F04CEA}" srcOrd="3" destOrd="0" parTransId="{056E9D46-2F63-4DCF-9CCE-B6B399F7E5F5}" sibTransId="{E61BB0FD-359F-4AB6-B7EC-33A7E50DE69D}"/>
    <dgm:cxn modelId="{10120442-EDBE-4ED2-ACEB-B69642A0CB74}" type="presOf" srcId="{553ACA02-F275-4BE2-B0A5-7A4882FCE1F1}" destId="{BF0EA90D-1DFD-4EC2-97B1-7DE5892F8B5E}" srcOrd="0" destOrd="0" presId="urn:microsoft.com/office/officeart/2005/8/layout/target1"/>
    <dgm:cxn modelId="{34EB5728-ABFA-4FC1-8A24-760639EE20A4}" srcId="{35AFCCA9-7037-40E1-BFFD-51DAF8A775BD}" destId="{5897F7CF-7A5C-4E40-AB87-8D0CD40B46A9}" srcOrd="2" destOrd="0" parTransId="{07992B04-9637-4A31-BB4D-67B97E099734}" sibTransId="{FC023DD6-4103-427C-B894-BAFBF60C5D52}"/>
    <dgm:cxn modelId="{13B231BF-B739-47D7-8F4B-BBF61E70905C}" srcId="{35AFCCA9-7037-40E1-BFFD-51DAF8A775BD}" destId="{BEEF2672-EA94-4FE7-A310-22A08BF0FAAC}" srcOrd="4" destOrd="0" parTransId="{6F86B3C2-84E3-4F35-9C8E-9570F60717D6}" sibTransId="{13D23E6B-6BC4-4AAF-A4B0-EB8F7232740E}"/>
    <dgm:cxn modelId="{8DF13314-1B60-4C10-895D-7E291FC56937}" type="presOf" srcId="{5897F7CF-7A5C-4E40-AB87-8D0CD40B46A9}" destId="{D701B462-5919-4D6C-8C06-DF545ADADB4F}" srcOrd="0" destOrd="0" presId="urn:microsoft.com/office/officeart/2005/8/layout/target1"/>
    <dgm:cxn modelId="{8D9CC5B5-B551-472A-B0EA-DA60B69563A2}" type="presOf" srcId="{0BF1FC1F-DDD4-454D-8BB3-A63CD4F04CEA}" destId="{51B3C815-6581-4B30-8F3B-814BD7890CCE}" srcOrd="0" destOrd="0" presId="urn:microsoft.com/office/officeart/2005/8/layout/target1"/>
    <dgm:cxn modelId="{F0FF50AE-B0D8-41BF-9CEF-697462D6AAF9}" type="presOf" srcId="{35AFCCA9-7037-40E1-BFFD-51DAF8A775BD}" destId="{30645F22-C820-482F-A318-B5D711B3448C}" srcOrd="0" destOrd="0" presId="urn:microsoft.com/office/officeart/2005/8/layout/target1"/>
    <dgm:cxn modelId="{F4E6A993-404A-4CED-98E1-700B8A476092}" type="presOf" srcId="{BEEF2672-EA94-4FE7-A310-22A08BF0FAAC}" destId="{85618A1B-98FD-4552-B0D8-7F245144CDF4}" srcOrd="0" destOrd="0" presId="urn:microsoft.com/office/officeart/2005/8/layout/target1"/>
    <dgm:cxn modelId="{CE88E78C-EFBE-4050-8433-6EA690299989}" type="presOf" srcId="{C6B8DAFF-2D47-4381-84AE-ED44BFB2877A}" destId="{495B7549-B17F-4180-BFED-ADFA52D5EF23}" srcOrd="0" destOrd="0" presId="urn:microsoft.com/office/officeart/2005/8/layout/target1"/>
    <dgm:cxn modelId="{A1CBA1BF-6FCC-40E4-999C-D701A3B5C2A3}" srcId="{35AFCCA9-7037-40E1-BFFD-51DAF8A775BD}" destId="{C6B8DAFF-2D47-4381-84AE-ED44BFB2877A}" srcOrd="1" destOrd="0" parTransId="{77816ABF-84AB-499F-872A-4C34760F95BE}" sibTransId="{2EC167D8-F10A-4FAB-ACD9-C426DC0319A5}"/>
    <dgm:cxn modelId="{34DCC02D-D406-4762-8067-128E813CAB11}" srcId="{35AFCCA9-7037-40E1-BFFD-51DAF8A775BD}" destId="{553ACA02-F275-4BE2-B0A5-7A4882FCE1F1}" srcOrd="0" destOrd="0" parTransId="{1FF4D8AA-407F-4ED4-9EF1-79C3503403D0}" sibTransId="{B104E35A-D6DB-4836-8D66-708BA303DC7A}"/>
    <dgm:cxn modelId="{70FC4812-DC56-47E0-9F02-1566BDCAADD2}" type="presParOf" srcId="{30645F22-C820-482F-A318-B5D711B3448C}" destId="{BAFEADB3-8EC4-4508-B4E3-052550E5E80B}" srcOrd="0" destOrd="0" presId="urn:microsoft.com/office/officeart/2005/8/layout/target1"/>
    <dgm:cxn modelId="{9F009DCD-1DD5-45A8-A117-647EA7DA71A5}" type="presParOf" srcId="{30645F22-C820-482F-A318-B5D711B3448C}" destId="{BF0EA90D-1DFD-4EC2-97B1-7DE5892F8B5E}" srcOrd="1" destOrd="0" presId="urn:microsoft.com/office/officeart/2005/8/layout/target1"/>
    <dgm:cxn modelId="{91AEBCB1-CD63-4812-B7D6-AE11C50F1FA0}" type="presParOf" srcId="{30645F22-C820-482F-A318-B5D711B3448C}" destId="{5B072CB6-A03A-43C2-8D09-A69D5331C19A}" srcOrd="2" destOrd="0" presId="urn:microsoft.com/office/officeart/2005/8/layout/target1"/>
    <dgm:cxn modelId="{98DE9C21-F660-49ED-AD63-0CA03ED159CF}" type="presParOf" srcId="{30645F22-C820-482F-A318-B5D711B3448C}" destId="{70B882BF-1749-4A06-BDC5-D333E28FE21A}" srcOrd="3" destOrd="0" presId="urn:microsoft.com/office/officeart/2005/8/layout/target1"/>
    <dgm:cxn modelId="{118438DF-FA6F-45EE-924F-42F0A1240BB4}" type="presParOf" srcId="{30645F22-C820-482F-A318-B5D711B3448C}" destId="{D1FCE427-3F27-43A7-9A87-AC0BA49214D4}" srcOrd="4" destOrd="0" presId="urn:microsoft.com/office/officeart/2005/8/layout/target1"/>
    <dgm:cxn modelId="{34A9D1F7-AC46-4DA9-A2A2-6C77FE3B1A7B}" type="presParOf" srcId="{30645F22-C820-482F-A318-B5D711B3448C}" destId="{495B7549-B17F-4180-BFED-ADFA52D5EF23}" srcOrd="5" destOrd="0" presId="urn:microsoft.com/office/officeart/2005/8/layout/target1"/>
    <dgm:cxn modelId="{657D323A-ABB0-4994-AA39-0577A479A2F0}" type="presParOf" srcId="{30645F22-C820-482F-A318-B5D711B3448C}" destId="{8DF7DD31-CC75-44DB-A0CB-2B4597D5477C}" srcOrd="6" destOrd="0" presId="urn:microsoft.com/office/officeart/2005/8/layout/target1"/>
    <dgm:cxn modelId="{7931AE46-645D-4F1F-96CB-34FA71FA0768}" type="presParOf" srcId="{30645F22-C820-482F-A318-B5D711B3448C}" destId="{B148A5FD-E963-4545-AC88-EECAC61E6631}" srcOrd="7" destOrd="0" presId="urn:microsoft.com/office/officeart/2005/8/layout/target1"/>
    <dgm:cxn modelId="{2848C1CC-62D2-4DB4-B597-151A2A7111E1}" type="presParOf" srcId="{30645F22-C820-482F-A318-B5D711B3448C}" destId="{925A5DF5-97FF-4A26-9521-C3DA747E988C}" srcOrd="8" destOrd="0" presId="urn:microsoft.com/office/officeart/2005/8/layout/target1"/>
    <dgm:cxn modelId="{FD2AE860-AAD8-4F97-8071-B52534397EA9}" type="presParOf" srcId="{30645F22-C820-482F-A318-B5D711B3448C}" destId="{D701B462-5919-4D6C-8C06-DF545ADADB4F}" srcOrd="9" destOrd="0" presId="urn:microsoft.com/office/officeart/2005/8/layout/target1"/>
    <dgm:cxn modelId="{08CE4728-CA7D-44E3-9AE1-A7ECBB9B1E43}" type="presParOf" srcId="{30645F22-C820-482F-A318-B5D711B3448C}" destId="{1867E0A3-9F05-4454-93D4-5B44A0FA2ADD}" srcOrd="10" destOrd="0" presId="urn:microsoft.com/office/officeart/2005/8/layout/target1"/>
    <dgm:cxn modelId="{6E933264-3C3A-4912-8211-19A872919690}" type="presParOf" srcId="{30645F22-C820-482F-A318-B5D711B3448C}" destId="{B49F10BB-1B5D-424E-AC0A-3A69C5F7372C}" srcOrd="11" destOrd="0" presId="urn:microsoft.com/office/officeart/2005/8/layout/target1"/>
    <dgm:cxn modelId="{00E8AC69-A38C-4AB7-BF83-41A530D04E1F}" type="presParOf" srcId="{30645F22-C820-482F-A318-B5D711B3448C}" destId="{1990A5CD-9C6A-4EC3-806E-90D971210098}" srcOrd="12" destOrd="0" presId="urn:microsoft.com/office/officeart/2005/8/layout/target1"/>
    <dgm:cxn modelId="{4066DCF1-0517-4904-B8DF-28498CF8C5E8}" type="presParOf" srcId="{30645F22-C820-482F-A318-B5D711B3448C}" destId="{51B3C815-6581-4B30-8F3B-814BD7890CCE}" srcOrd="13" destOrd="0" presId="urn:microsoft.com/office/officeart/2005/8/layout/target1"/>
    <dgm:cxn modelId="{11728FDF-871A-4989-AC04-0B0A9D8FFD84}" type="presParOf" srcId="{30645F22-C820-482F-A318-B5D711B3448C}" destId="{943825B4-3748-4E58-BD90-315F388636E8}" srcOrd="14" destOrd="0" presId="urn:microsoft.com/office/officeart/2005/8/layout/target1"/>
    <dgm:cxn modelId="{9E6AFDE4-31D1-4DA5-BEF4-CD4E512F146D}" type="presParOf" srcId="{30645F22-C820-482F-A318-B5D711B3448C}" destId="{BA575F06-1D20-4A60-9F83-5797A141433C}" srcOrd="15" destOrd="0" presId="urn:microsoft.com/office/officeart/2005/8/layout/target1"/>
    <dgm:cxn modelId="{6787D646-E33D-4235-A3BA-0F2C51A5A633}" type="presParOf" srcId="{30645F22-C820-482F-A318-B5D711B3448C}" destId="{B7F7F3EB-04DD-4ECD-828A-87EBF3C199B5}" srcOrd="16" destOrd="0" presId="urn:microsoft.com/office/officeart/2005/8/layout/target1"/>
    <dgm:cxn modelId="{F308B68A-7D49-45C7-8A42-D1D1610167A9}" type="presParOf" srcId="{30645F22-C820-482F-A318-B5D711B3448C}" destId="{85618A1B-98FD-4552-B0D8-7F245144CDF4}" srcOrd="17" destOrd="0" presId="urn:microsoft.com/office/officeart/2005/8/layout/target1"/>
    <dgm:cxn modelId="{537B1FC9-50B0-48BC-817A-42418827126D}" type="presParOf" srcId="{30645F22-C820-482F-A318-B5D711B3448C}" destId="{A82F7AA3-DE70-4BB7-B28B-F5DBB43DFBEE}" srcOrd="18" destOrd="0" presId="urn:microsoft.com/office/officeart/2005/8/layout/target1"/>
    <dgm:cxn modelId="{BDE12E9B-02CB-495F-ADDA-0C5B673476C6}" type="presParOf" srcId="{30645F22-C820-482F-A318-B5D711B3448C}" destId="{5DC75763-A248-49F5-B84E-02A61E220389}" srcOrd="19" destOrd="0" presId="urn:microsoft.com/office/officeart/2005/8/layout/targe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F7F3EB-04DD-4ECD-828A-87EBF3C199B5}">
      <dsp:nvSpPr>
        <dsp:cNvPr id="0" name=""/>
        <dsp:cNvSpPr/>
      </dsp:nvSpPr>
      <dsp:spPr>
        <a:xfrm>
          <a:off x="1233487" y="357313"/>
          <a:ext cx="1228725" cy="122872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90A5CD-9C6A-4EC3-806E-90D971210098}">
      <dsp:nvSpPr>
        <dsp:cNvPr id="0" name=""/>
        <dsp:cNvSpPr/>
      </dsp:nvSpPr>
      <dsp:spPr>
        <a:xfrm>
          <a:off x="1369978" y="493804"/>
          <a:ext cx="955743" cy="95574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25A5DF5-97FF-4A26-9521-C3DA747E988C}">
      <dsp:nvSpPr>
        <dsp:cNvPr id="0" name=""/>
        <dsp:cNvSpPr/>
      </dsp:nvSpPr>
      <dsp:spPr>
        <a:xfrm>
          <a:off x="1506469" y="630294"/>
          <a:ext cx="682761" cy="68276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FCE427-3F27-43A7-9A87-AC0BA49214D4}">
      <dsp:nvSpPr>
        <dsp:cNvPr id="0" name=""/>
        <dsp:cNvSpPr/>
      </dsp:nvSpPr>
      <dsp:spPr>
        <a:xfrm>
          <a:off x="1643062" y="766888"/>
          <a:ext cx="409575" cy="40957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AFEADB3-8EC4-4508-B4E3-052550E5E80B}">
      <dsp:nvSpPr>
        <dsp:cNvPr id="0" name=""/>
        <dsp:cNvSpPr/>
      </dsp:nvSpPr>
      <dsp:spPr>
        <a:xfrm>
          <a:off x="1779553" y="903379"/>
          <a:ext cx="136593" cy="136593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0EA90D-1DFD-4EC2-97B1-7DE5892F8B5E}">
      <dsp:nvSpPr>
        <dsp:cNvPr id="0" name=""/>
        <dsp:cNvSpPr/>
      </dsp:nvSpPr>
      <dsp:spPr>
        <a:xfrm>
          <a:off x="2667000" y="52261"/>
          <a:ext cx="614362" cy="216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7620" rIns="7620" bIns="762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600" i="1" kern="1200">
              <a:latin typeface="Times New Roman" pitchFamily="18" charset="0"/>
              <a:cs typeface="Times New Roman" pitchFamily="18" charset="0"/>
            </a:rPr>
            <a:t>Гуманитарные последствия</a:t>
          </a:r>
          <a:endParaRPr lang="ru-RU" sz="600" kern="1200">
            <a:latin typeface="Times New Roman" pitchFamily="18" charset="0"/>
            <a:cs typeface="Times New Roman" pitchFamily="18" charset="0"/>
          </a:endParaRPr>
        </a:p>
      </dsp:txBody>
      <dsp:txXfrm>
        <a:off x="2667000" y="52261"/>
        <a:ext cx="614362" cy="216910"/>
      </dsp:txXfrm>
    </dsp:sp>
    <dsp:sp modelId="{5B072CB6-A03A-43C2-8D09-A69D5331C19A}">
      <dsp:nvSpPr>
        <dsp:cNvPr id="0" name=""/>
        <dsp:cNvSpPr/>
      </dsp:nvSpPr>
      <dsp:spPr>
        <a:xfrm>
          <a:off x="2513409" y="160717"/>
          <a:ext cx="15359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B882BF-1749-4A06-BDC5-D333E28FE21A}">
      <dsp:nvSpPr>
        <dsp:cNvPr id="0" name=""/>
        <dsp:cNvSpPr/>
      </dsp:nvSpPr>
      <dsp:spPr>
        <a:xfrm rot="5400000">
          <a:off x="1774638" y="233928"/>
          <a:ext cx="810958" cy="664535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95B7549-B17F-4180-BFED-ADFA52D5EF23}">
      <dsp:nvSpPr>
        <dsp:cNvPr id="0" name=""/>
        <dsp:cNvSpPr/>
      </dsp:nvSpPr>
      <dsp:spPr>
        <a:xfrm>
          <a:off x="2667000" y="281623"/>
          <a:ext cx="614362" cy="216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7620" rIns="7620" bIns="762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600" i="1" kern="1200">
              <a:latin typeface="Times New Roman" pitchFamily="18" charset="0"/>
              <a:cs typeface="Times New Roman" pitchFamily="18" charset="0"/>
            </a:rPr>
            <a:t>Экономические потери</a:t>
          </a:r>
          <a:endParaRPr lang="ru-RU" sz="600" kern="1200">
            <a:latin typeface="Times New Roman" pitchFamily="18" charset="0"/>
            <a:cs typeface="Times New Roman" pitchFamily="18" charset="0"/>
          </a:endParaRPr>
        </a:p>
      </dsp:txBody>
      <dsp:txXfrm>
        <a:off x="2667000" y="281623"/>
        <a:ext cx="614362" cy="216910"/>
      </dsp:txXfrm>
    </dsp:sp>
    <dsp:sp modelId="{8DF7DD31-CC75-44DB-A0CB-2B4597D5477C}">
      <dsp:nvSpPr>
        <dsp:cNvPr id="0" name=""/>
        <dsp:cNvSpPr/>
      </dsp:nvSpPr>
      <dsp:spPr>
        <a:xfrm>
          <a:off x="2513409" y="390079"/>
          <a:ext cx="15359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48A5FD-E963-4545-AC88-EECAC61E6631}">
      <dsp:nvSpPr>
        <dsp:cNvPr id="0" name=""/>
        <dsp:cNvSpPr/>
      </dsp:nvSpPr>
      <dsp:spPr>
        <a:xfrm rot="5400000">
          <a:off x="1893804" y="445863"/>
          <a:ext cx="675225" cy="563165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701B462-5919-4D6C-8C06-DF545ADADB4F}">
      <dsp:nvSpPr>
        <dsp:cNvPr id="0" name=""/>
        <dsp:cNvSpPr/>
      </dsp:nvSpPr>
      <dsp:spPr>
        <a:xfrm>
          <a:off x="2667000" y="510985"/>
          <a:ext cx="614362" cy="216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7620" rIns="7620" bIns="762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600" i="1" kern="1200">
              <a:latin typeface="Times New Roman" pitchFamily="18" charset="0"/>
              <a:cs typeface="Times New Roman" pitchFamily="18" charset="0"/>
            </a:rPr>
            <a:t>Социальная деградация</a:t>
          </a:r>
          <a:endParaRPr lang="ru-RU" sz="600" kern="1200">
            <a:latin typeface="Times New Roman" pitchFamily="18" charset="0"/>
            <a:cs typeface="Times New Roman" pitchFamily="18" charset="0"/>
          </a:endParaRPr>
        </a:p>
      </dsp:txBody>
      <dsp:txXfrm>
        <a:off x="2667000" y="510985"/>
        <a:ext cx="614362" cy="216910"/>
      </dsp:txXfrm>
    </dsp:sp>
    <dsp:sp modelId="{1867E0A3-9F05-4454-93D4-5B44A0FA2ADD}">
      <dsp:nvSpPr>
        <dsp:cNvPr id="0" name=""/>
        <dsp:cNvSpPr/>
      </dsp:nvSpPr>
      <dsp:spPr>
        <a:xfrm>
          <a:off x="2513409" y="619441"/>
          <a:ext cx="15359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49F10BB-1B5D-424E-AC0A-3A69C5F7372C}">
      <dsp:nvSpPr>
        <dsp:cNvPr id="0" name=""/>
        <dsp:cNvSpPr/>
      </dsp:nvSpPr>
      <dsp:spPr>
        <a:xfrm rot="5400000">
          <a:off x="2010656" y="649135"/>
          <a:ext cx="532447" cy="473059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B3C815-6581-4B30-8F3B-814BD7890CCE}">
      <dsp:nvSpPr>
        <dsp:cNvPr id="0" name=""/>
        <dsp:cNvSpPr/>
      </dsp:nvSpPr>
      <dsp:spPr>
        <a:xfrm>
          <a:off x="2667000" y="735432"/>
          <a:ext cx="614362" cy="216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7620" rIns="7620" bIns="762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600" i="1" kern="1200">
              <a:latin typeface="Times New Roman" pitchFamily="18" charset="0"/>
              <a:cs typeface="Times New Roman" pitchFamily="18" charset="0"/>
            </a:rPr>
            <a:t>Политическая нестабильность</a:t>
          </a:r>
          <a:endParaRPr lang="ru-RU" sz="600" kern="1200">
            <a:latin typeface="Times New Roman" pitchFamily="18" charset="0"/>
            <a:cs typeface="Times New Roman" pitchFamily="18" charset="0"/>
          </a:endParaRPr>
        </a:p>
      </dsp:txBody>
      <dsp:txXfrm>
        <a:off x="2667000" y="735432"/>
        <a:ext cx="614362" cy="216910"/>
      </dsp:txXfrm>
    </dsp:sp>
    <dsp:sp modelId="{943825B4-3748-4E58-BD90-315F388636E8}">
      <dsp:nvSpPr>
        <dsp:cNvPr id="0" name=""/>
        <dsp:cNvSpPr/>
      </dsp:nvSpPr>
      <dsp:spPr>
        <a:xfrm>
          <a:off x="2513409" y="843888"/>
          <a:ext cx="15359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575F06-1D20-4A60-9F83-5797A141433C}">
      <dsp:nvSpPr>
        <dsp:cNvPr id="0" name=""/>
        <dsp:cNvSpPr/>
      </dsp:nvSpPr>
      <dsp:spPr>
        <a:xfrm rot="5400000">
          <a:off x="2126975" y="863752"/>
          <a:ext cx="406298" cy="366569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5618A1B-98FD-4552-B0D8-7F245144CDF4}">
      <dsp:nvSpPr>
        <dsp:cNvPr id="0" name=""/>
        <dsp:cNvSpPr/>
      </dsp:nvSpPr>
      <dsp:spPr>
        <a:xfrm>
          <a:off x="2667000" y="953326"/>
          <a:ext cx="614362" cy="2169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2672" tIns="7620" rIns="7620" bIns="7620" numCol="1" spcCol="1270" anchor="ctr" anchorCtr="0">
          <a:noAutofit/>
        </a:bodyPr>
        <a:lstStyle/>
        <a:p>
          <a:pPr lvl="0" algn="l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k-KZ" sz="600" i="1" kern="1200">
              <a:latin typeface="Times New Roman" pitchFamily="18" charset="0"/>
              <a:cs typeface="Times New Roman" pitchFamily="18" charset="0"/>
            </a:rPr>
            <a:t>Экологические последствия</a:t>
          </a:r>
          <a:endParaRPr lang="ru-RU" sz="600" kern="1200">
            <a:latin typeface="Times New Roman" pitchFamily="18" charset="0"/>
            <a:cs typeface="Times New Roman" pitchFamily="18" charset="0"/>
          </a:endParaRPr>
        </a:p>
      </dsp:txBody>
      <dsp:txXfrm>
        <a:off x="2667000" y="953326"/>
        <a:ext cx="614362" cy="216910"/>
      </dsp:txXfrm>
    </dsp:sp>
    <dsp:sp modelId="{A82F7AA3-DE70-4BB7-B28B-F5DBB43DFBEE}">
      <dsp:nvSpPr>
        <dsp:cNvPr id="0" name=""/>
        <dsp:cNvSpPr/>
      </dsp:nvSpPr>
      <dsp:spPr>
        <a:xfrm>
          <a:off x="2513409" y="1061782"/>
          <a:ext cx="153590" cy="0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DC75763-A248-49F5-B84E-02A61E220389}">
      <dsp:nvSpPr>
        <dsp:cNvPr id="0" name=""/>
        <dsp:cNvSpPr/>
      </dsp:nvSpPr>
      <dsp:spPr>
        <a:xfrm rot="5400000">
          <a:off x="2236946" y="1072021"/>
          <a:ext cx="286702" cy="266223"/>
        </a:xfrm>
        <a:prstGeom prst="lin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target1">
  <dgm:title val=""/>
  <dgm:desc val=""/>
  <dgm:catLst>
    <dgm:cat type="relationship" pri="25000"/>
    <dgm:cat type="convert" pri="2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ite">
    <dgm:varLst>
      <dgm:chMax val="5"/>
      <dgm:dir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0">
      <dgm:if name="Name1" func="var" arg="dir" op="equ" val="norm">
        <dgm:choose name="Name2">
          <dgm:if name="Name3" axis="ch" ptType="node" func="cnt" op="equ" val="0">
            <dgm:constrLst/>
          </dgm:if>
          <dgm:if name="Name4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r" for="ch" forName="line1" refType="l" refFor="ch" refForName="text1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5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4432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6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86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717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7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r" for="ch" forName="text1" refType="w"/>
              <dgm:constr type="t" for="ch" forName="text1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29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r" for="ch" forName="text2" refType="w"/>
              <dgm:constr type="t" for="ch" forName="text2" refType="b" refFor="ch" refForName="text1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662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r" for="ch" forName="text3" refType="w"/>
              <dgm:constr type="t" for="ch" forName="text3" refType="b" refFor="ch" refForName="text2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425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r" for="ch" forName="text4" refType="w"/>
              <dgm:constr type="t" for="ch" forName="text4" refType="b" refFor="ch" refForName="text3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852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8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3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r" for="ch" forName="text1" refType="w"/>
              <dgm:constr type="ctrY" for="ch" forName="text1" refType="h" fact="0.13"/>
              <dgm:constr type="l" for="ch" forName="line1" refType="w" fact="0.625"/>
              <dgm:constr type="ctrY" for="ch" forName="line1" refType="ctrY" refFor="ch" refForName="text1"/>
              <dgm:constr type="w" for="ch" forName="line1" refType="w" fact="0.075"/>
              <dgm:constr type="h" for="ch" forName="line1"/>
              <dgm:constr type="l" for="ch" forName="d1" refType="w" fact="0.3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3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r" for="ch" forName="text2" refType="w"/>
              <dgm:constr type="ctrY" for="ch" forName="text2" refType="h" fact="0.27"/>
              <dgm:constr type="l" for="ch" forName="line2" refType="w" fact="0.625"/>
              <dgm:constr type="ctrY" for="ch" forName="line2" refType="ctrY" refFor="ch" refForName="text2"/>
              <dgm:constr type="w" for="ch" forName="line2" refType="w" fact="0.075"/>
              <dgm:constr type="h" for="ch" forName="line2"/>
              <dgm:constr type="l" for="ch" forName="d2" refType="w" fact="0.3498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r" for="ch" forName="text3" refType="w"/>
              <dgm:constr type="ctrY" for="ch" forName="text3" refType="h" fact="0.41"/>
              <dgm:constr type="l" for="ch" forName="line3" refType="w" fact="0.625"/>
              <dgm:constr type="ctrY" for="ch" forName="line3" refType="ctrY" refFor="ch" refForName="text3"/>
              <dgm:constr type="w" for="ch" forName="line3" refType="w" fact="0.075"/>
              <dgm:constr type="h" for="ch" forName="line3"/>
              <dgm:constr type="l" for="ch" forName="d3" refType="w" fact="0.394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r" for="ch" forName="text4" refType="w"/>
              <dgm:constr type="ctrY" for="ch" forName="text4" refType="h" fact="0.547"/>
              <dgm:constr type="l" for="ch" forName="line4" refType="w" fact="0.625"/>
              <dgm:constr type="ctrY" for="ch" forName="line4" refType="ctrY" refFor="ch" refForName="text4"/>
              <dgm:constr type="w" for="ch" forName="line4" refType="w" fact="0.075"/>
              <dgm:constr type="h" for="ch" forName="line4"/>
              <dgm:constr type="l" for="ch" forName="d4" refType="w" fact="0.446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r" for="ch" forName="text5" refType="w"/>
              <dgm:constr type="ctrY" for="ch" forName="text5" refType="h" fact="0.68"/>
              <dgm:constr type="l" for="ch" forName="line5" refType="w" fact="0.625"/>
              <dgm:constr type="ctrY" for="ch" forName="line5" refType="ctrY" refFor="ch" refForName="text5"/>
              <dgm:constr type="w" for="ch" forName="line5" refType="w" fact="0.075"/>
              <dgm:constr type="h" for="ch" forName="line5"/>
              <dgm:constr type="l" for="ch" forName="d5" refType="w" fact="0.49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9"/>
        </dgm:choose>
      </dgm:if>
      <dgm:else name="Name10">
        <dgm:choose name="Name11">
          <dgm:if name="Name12" axis="ch" ptType="node" func="cnt" op="equ" val="0">
            <dgm:constrLst/>
          </dgm:if>
          <dgm:if name="Name13" axis="ch" ptType="node" func="cnt" op="equ" val="1">
            <dgm:constrLst>
              <dgm:constr type="primFontSz" for="des" ptType="node" op="equ" val="65"/>
              <dgm:constr type="w" for="ch" forName="circle1" refType="w" fact="0.6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</dgm:constrLst>
          </dgm:if>
          <dgm:if name="Name14" axis="ch" ptType="node" func="cnt" op="equ" val="2">
            <dgm:constrLst>
              <dgm:constr type="primFontSz" for="des" ptType="node" op="equ" val="65"/>
              <dgm:constr type="w" for="ch" forName="circle1" refType="w" fact="0.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312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5"/>
              <dgm:constr type="h" for="ch" forName="d1" refType="h" fact="0.469"/>
              <dgm:constr type="w" for="ch" forName="circle2" refType="w" fact="0.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312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55675"/>
              <dgm:constr type="b" for="ch" forName="d2" refType="h" fact="0.7975"/>
              <dgm:constr type="w" for="ch" forName="d2" refType="w" fact="0.1815"/>
              <dgm:constr type="h" for="ch" forName="d2" refType="h" fact="0.3283"/>
            </dgm:constrLst>
          </dgm:if>
          <dgm:if name="Name15" axis="ch" ptType="node" func="cnt" op="equ" val="3">
            <dgm:constrLst>
              <dgm:constr type="primFontSz" for="des" ptType="node" op="equ" val="65"/>
              <dgm:constr type="w" for="ch" forName="circle1" refType="w" fact="0.12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21875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7"/>
              <dgm:constr type="h" for="ch" forName="d1" refType="h" fact="0.5155"/>
              <dgm:constr type="w" for="ch" forName="circle2" refType="w" fact="0.36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21875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14"/>
              <dgm:constr type="b" for="ch" forName="d2" refType="h" fact="0.72969"/>
              <dgm:constr type="w" for="ch" forName="d2" refType="w" fact="0.2387"/>
              <dgm:constr type="h" for="ch" forName="d2" refType="h" fact="0.4017"/>
              <dgm:constr type="w" for="ch" forName="circle3" refType="w" fact="0.6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21875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2825"/>
              <dgm:constr type="b" for="ch" forName="d3" refType="h" fact="0.83375"/>
              <dgm:constr type="w" for="ch" forName="d3" refType="w" fact="0.1527"/>
              <dgm:constr type="h" for="ch" forName="d3" refType="h" fact="0.287"/>
            </dgm:constrLst>
          </dgm:if>
          <dgm:if name="Name16" axis="ch" ptType="node" func="cnt" op="equ" val="4">
            <dgm:constrLst>
              <dgm:constr type="primFontSz" for="des" ptType="node" op="equ" val="65"/>
              <dgm:constr type="w" for="ch" forName="circle1" refType="w" fact="0.085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7938"/>
              <dgm:constr type="l" for="ch" forName="text1"/>
              <dgm:constr type="t" for="ch" forName="text1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05"/>
              <dgm:constr type="b" for="ch" forName="d1" refType="h" fact="0.62"/>
              <dgm:constr type="w" for="ch" forName="d1" refType="w" fact="0.33"/>
              <dgm:constr type="h" for="ch" forName="d1" refType="h" fact="0.53"/>
              <dgm:constr type="w" for="ch" forName="circle2" refType="w" fact="0.2571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7938"/>
              <dgm:constr type="l" for="ch" forName="text2"/>
              <dgm:constr type="t" for="ch" forName="text2" refType="b" refFor="ch" refForName="text1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3375"/>
              <dgm:constr type="b" for="ch" forName="d2" refType="h" fact="0.70438"/>
              <dgm:constr type="w" for="ch" forName="d2" refType="w" fact="0.2585"/>
              <dgm:constr type="h" for="ch" forName="d2" refType="h" fact="0.43525"/>
              <dgm:constr type="w" for="ch" forName="circle3" refType="w" fact="0.4285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7938"/>
              <dgm:constr type="l" for="ch" forName="text3"/>
              <dgm:constr type="t" for="ch" forName="text3" refType="b" refFor="ch" refForName="text2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5745"/>
              <dgm:constr type="b" for="ch" forName="d3" refType="h" fact="0.78031"/>
              <dgm:constr type="w" for="ch" forName="d3" refType="w" fact="0.1995"/>
              <dgm:constr type="h" for="ch" forName="d3" refType="h" fact="0.332"/>
              <dgm:constr type="w" for="ch" forName="circle4" refType="w" fact="0.6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7938"/>
              <dgm:constr type="l" for="ch" forName="text4"/>
              <dgm:constr type="t" for="ch" forName="text4" refType="b" refFor="ch" refForName="text3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1475"/>
              <dgm:constr type="b" for="ch" forName="d4" refType="h" fact="0.85594"/>
              <dgm:constr type="w" for="ch" forName="d4" refType="w" fact="0.1394"/>
              <dgm:constr type="h" for="ch" forName="d4" refType="h" fact="0.2282"/>
            </dgm:constrLst>
          </dgm:if>
          <dgm:if name="Name17" axis="ch" ptType="node" func="cnt" op="gte" val="5">
            <dgm:constrLst>
              <dgm:constr type="primFontSz" for="des" ptType="node" op="equ" val="65"/>
              <dgm:constr type="w" for="ch" forName="circle1" refType="w" fact="0.0667"/>
              <dgm:constr type="h" for="ch" forName="circle1" refType="w" refFor="ch" refForName="circle1"/>
              <dgm:constr type="ctrX" for="ch" forName="circle1" refType="w" fact="0.7"/>
              <dgm:constr type="ctrY" for="ch" forName="circle1" refType="h" fact="0.625"/>
              <dgm:constr type="w" for="ch" forName="text1" refType="w" fact="0.3"/>
              <dgm:constr type="h" for="ch" forName="text1" refType="h" fact="0.1324"/>
              <dgm:constr type="l" for="ch" forName="text1"/>
              <dgm:constr type="ctrY" for="ch" forName="text1" refType="h" fact="0.13"/>
              <dgm:constr type="l" for="ch" forName="line1" refType="r" refFor="ch" refForName="text1"/>
              <dgm:constr type="ctrY" for="ch" forName="line1" refType="ctrY" refFor="ch" refForName="text1"/>
              <dgm:constr type="r" for="ch" forName="line1" refType="w" fact="0.375"/>
              <dgm:constr type="h" for="ch" forName="line1"/>
              <dgm:constr type="r" for="ch" forName="d1" refType="w" fact="0.7"/>
              <dgm:constr type="b" for="ch" forName="d1" refType="h" fact="0.625"/>
              <dgm:constr type="w" for="ch" forName="d1" refType="w" fact="0.3245"/>
              <dgm:constr type="h" for="ch" forName="d1" refType="h" fact="0.495"/>
              <dgm:constr type="w" for="ch" forName="circle2" refType="w" fact="0.2"/>
              <dgm:constr type="h" for="ch" forName="circle2" refType="w" refFor="ch" refForName="circle2"/>
              <dgm:constr type="ctrX" for="ch" forName="circle2" refType="w" fact="0.7"/>
              <dgm:constr type="ctrY" for="ch" forName="circle2" refType="h" fact="0.625"/>
              <dgm:constr type="w" for="ch" forName="text2" refType="w" fact="0.3"/>
              <dgm:constr type="h" for="ch" forName="text2" refType="h" fact="0.1324"/>
              <dgm:constr type="l" for="ch" forName="text2"/>
              <dgm:constr type="ctrY" for="ch" forName="text2" refType="h" fact="0.27"/>
              <dgm:constr type="l" for="ch" forName="line2" refType="r" refFor="ch" refForName="text2"/>
              <dgm:constr type="ctrY" for="ch" forName="line2" refType="ctrY" refFor="ch" refForName="text2"/>
              <dgm:constr type="r" for="ch" forName="line2" refType="w" fact="0.375"/>
              <dgm:constr type="h" for="ch" forName="line2"/>
              <dgm:constr type="r" for="ch" forName="d2" refType="w" fact="0.6502"/>
              <dgm:constr type="b" for="ch" forName="d2" refType="h" fact="0.682"/>
              <dgm:constr type="w" for="ch" forName="d2" refType="w" fact="0.275"/>
              <dgm:constr type="h" for="ch" forName="d2" refType="h" fact="0.41215"/>
              <dgm:constr type="w" for="ch" forName="circle3" refType="w" fact="0.3334"/>
              <dgm:constr type="h" for="ch" forName="circle3" refType="w" refFor="ch" refForName="circle3"/>
              <dgm:constr type="ctrX" for="ch" forName="circle3" refType="ctrX" refFor="ch" refForName="circle1"/>
              <dgm:constr type="ctrY" for="ch" forName="circle3" refType="ctrY" refFor="ch" refForName="circle1"/>
              <dgm:constr type="w" for="ch" forName="text3" refType="w" fact="0.3"/>
              <dgm:constr type="h" for="ch" forName="text3" refType="h" fact="0.1324"/>
              <dgm:constr type="l" for="ch" forName="text3"/>
              <dgm:constr type="ctrY" for="ch" forName="text3" refType="h" fact="0.41"/>
              <dgm:constr type="l" for="ch" forName="line3" refType="r" refFor="ch" refForName="text3"/>
              <dgm:constr type="ctrY" for="ch" forName="line3" refType="ctrY" refFor="ch" refForName="text3"/>
              <dgm:constr type="r" for="ch" forName="line3" refType="w" fact="0.375"/>
              <dgm:constr type="h" for="ch" forName="line3"/>
              <dgm:constr type="r" for="ch" forName="d3" refType="w" fact="0.606"/>
              <dgm:constr type="b" for="ch" forName="d3" refType="h" fact="0.735"/>
              <dgm:constr type="w" for="ch" forName="d3" refType="w" fact="0.231"/>
              <dgm:constr type="h" for="ch" forName="d3" refType="h" fact="0.325"/>
              <dgm:constr type="w" for="ch" forName="circle4" refType="w" fact="0.4667"/>
              <dgm:constr type="h" for="ch" forName="circle4" refType="w" refFor="ch" refForName="circle4"/>
              <dgm:constr type="ctrX" for="ch" forName="circle4" refType="ctrX" refFor="ch" refForName="circle1"/>
              <dgm:constr type="ctrY" for="ch" forName="circle4" refType="ctrY" refFor="ch" refForName="circle1"/>
              <dgm:constr type="w" for="ch" forName="text4" refType="w" fact="0.3"/>
              <dgm:constr type="h" for="ch" forName="text4" refType="h" fact="0.1324"/>
              <dgm:constr type="l" for="ch" forName="text4"/>
              <dgm:constr type="ctrY" for="ch" forName="text4" refType="h" fact="0.547"/>
              <dgm:constr type="l" for="ch" forName="line4" refType="r" refFor="ch" refForName="text4"/>
              <dgm:constr type="ctrY" for="ch" forName="line4" refType="ctrY" refFor="ch" refForName="text4"/>
              <dgm:constr type="r" for="ch" forName="line4" refType="w" fact="0.375"/>
              <dgm:constr type="h" for="ch" forName="line4"/>
              <dgm:constr type="r" for="ch" forName="d4" refType="w" fact="0.554"/>
              <dgm:constr type="b" for="ch" forName="d4" refType="h" fact="0.795"/>
              <dgm:constr type="w" for="ch" forName="d4" refType="w" fact="0.179"/>
              <dgm:constr type="h" for="ch" forName="d4" refType="h" fact="0.248"/>
              <dgm:constr type="w" for="ch" forName="circle5" refType="w" fact="0.6"/>
              <dgm:constr type="h" for="ch" forName="circle5" refType="w" refFor="ch" refForName="circle5"/>
              <dgm:constr type="ctrX" for="ch" forName="circle5" refType="ctrX" refFor="ch" refForName="circle1"/>
              <dgm:constr type="ctrY" for="ch" forName="circle5" refType="ctrY" refFor="ch" refForName="circle1"/>
              <dgm:constr type="w" for="ch" forName="text5" refType="w" fact="0.3"/>
              <dgm:constr type="h" for="ch" forName="text5" refType="h" fact="0.1324"/>
              <dgm:constr type="l" for="ch" forName="text5"/>
              <dgm:constr type="ctrY" for="ch" forName="text5" refType="h" fact="0.68"/>
              <dgm:constr type="l" for="ch" forName="line5" refType="r" refFor="ch" refForName="text5"/>
              <dgm:constr type="ctrY" for="ch" forName="line5" refType="ctrY" refFor="ch" refForName="text5"/>
              <dgm:constr type="r" for="ch" forName="line5" refType="w" fact="0.375"/>
              <dgm:constr type="h" for="ch" forName="line5"/>
              <dgm:constr type="r" for="ch" forName="d5" refType="w" fact="0.505"/>
              <dgm:constr type="b" for="ch" forName="d5" refType="h" fact="0.855"/>
              <dgm:constr type="w" for="ch" forName="d5" refType="w" fact="0.13"/>
              <dgm:constr type="h" for="ch" forName="d5" refType="h" fact="0.175"/>
            </dgm:constrLst>
          </dgm:if>
          <dgm:else name="Name18"/>
        </dgm:choose>
      </dgm:else>
    </dgm:choose>
    <dgm:ruleLst/>
    <dgm:forEach name="Name19" axis="ch" ptType="node" cnt="1">
      <dgm:layoutNode name="circle1" styleLbl="l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text1" styleLbl="revTx">
        <dgm:varLst>
          <dgm:bulletEnabled val="1"/>
        </dgm:varLst>
        <dgm:choose name="Name20">
          <dgm:if name="Name21" func="var" arg="dir" op="equ" val="norm">
            <dgm:choose name="Name22">
              <dgm:if name="Name2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4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25">
            <dgm:choose name="Name26">
              <dgm:if name="Name2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28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29">
          <dgm:if name="Name30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31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1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1" styleLbl="callout">
        <dgm:alg type="sp"/>
        <dgm:choose name="Name32">
          <dgm:if name="Name33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34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35" axis="ch" ptType="node" st="2" cnt="1">
      <dgm:layoutNode name="circle2" styleLbl="lnNode1">
        <dgm:alg type="sp"/>
        <dgm:shape xmlns:r="http://schemas.openxmlformats.org/officeDocument/2006/relationships" type="ellipse" r:blip="" zOrderOff="-5">
          <dgm:adjLst/>
        </dgm:shape>
        <dgm:presOf/>
        <dgm:constrLst/>
        <dgm:ruleLst/>
      </dgm:layoutNode>
      <dgm:layoutNode name="text2" styleLbl="revTx">
        <dgm:varLst>
          <dgm:bulletEnabled val="1"/>
        </dgm:varLst>
        <dgm:choose name="Name36">
          <dgm:if name="Name37" func="var" arg="dir" op="equ" val="norm">
            <dgm:choose name="Name38">
              <dgm:if name="Name3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0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41">
            <dgm:choose name="Name42">
              <dgm:if name="Name43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44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45">
          <dgm:if name="Name46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47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2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2" styleLbl="callout">
        <dgm:alg type="sp"/>
        <dgm:choose name="Name48">
          <dgm:if name="Name49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50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51" axis="ch" ptType="node" st="3" cnt="1">
      <dgm:layoutNode name="circle3" styleLbl="lnNode1">
        <dgm:alg type="sp"/>
        <dgm:shape xmlns:r="http://schemas.openxmlformats.org/officeDocument/2006/relationships" type="ellipse" r:blip="" zOrderOff="-10">
          <dgm:adjLst/>
        </dgm:shape>
        <dgm:presOf/>
        <dgm:constrLst/>
        <dgm:ruleLst/>
      </dgm:layoutNode>
      <dgm:layoutNode name="text3" styleLbl="revTx">
        <dgm:varLst>
          <dgm:bulletEnabled val="1"/>
        </dgm:varLst>
        <dgm:choose name="Name52">
          <dgm:if name="Name53" func="var" arg="dir" op="equ" val="norm">
            <dgm:choose name="Name54">
              <dgm:if name="Name5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56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57">
            <dgm:choose name="Name58">
              <dgm:if name="Name59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60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61">
          <dgm:if name="Name62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63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3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3" styleLbl="callout">
        <dgm:alg type="sp"/>
        <dgm:choose name="Name64">
          <dgm:if name="Name65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66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67" axis="ch" ptType="node" st="4" cnt="1">
      <dgm:layoutNode name="circle4" styleLbl="lnNode1">
        <dgm:alg type="sp"/>
        <dgm:shape xmlns:r="http://schemas.openxmlformats.org/officeDocument/2006/relationships" type="ellipse" r:blip="" zOrderOff="-15">
          <dgm:adjLst/>
        </dgm:shape>
        <dgm:presOf/>
        <dgm:constrLst/>
        <dgm:ruleLst/>
      </dgm:layoutNode>
      <dgm:layoutNode name="text4" styleLbl="revTx">
        <dgm:varLst>
          <dgm:bulletEnabled val="1"/>
        </dgm:varLst>
        <dgm:choose name="Name68">
          <dgm:if name="Name69" func="var" arg="dir" op="equ" val="norm">
            <dgm:choose name="Name70">
              <dgm:if name="Name7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2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73">
            <dgm:choose name="Name74">
              <dgm:if name="Name75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76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77">
          <dgm:if name="Name78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79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4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4" styleLbl="callout">
        <dgm:alg type="sp"/>
        <dgm:choose name="Name80">
          <dgm:if name="Name81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82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  <dgm:forEach name="Name83" axis="ch" ptType="node" st="5" cnt="1">
      <dgm:layoutNode name="circle5" styleLbl="lnNode1">
        <dgm:alg type="sp"/>
        <dgm:shape xmlns:r="http://schemas.openxmlformats.org/officeDocument/2006/relationships" type="ellipse" r:blip="" zOrderOff="-20">
          <dgm:adjLst/>
        </dgm:shape>
        <dgm:presOf/>
        <dgm:constrLst/>
        <dgm:ruleLst/>
      </dgm:layoutNode>
      <dgm:layoutNode name="text5" styleLbl="revTx">
        <dgm:varLst>
          <dgm:bulletEnabled val="1"/>
        </dgm:varLst>
        <dgm:choose name="Name84">
          <dgm:if name="Name85" func="var" arg="dir" op="equ" val="norm">
            <dgm:choose name="Name86">
              <dgm:if name="Name87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88">
                <dgm:alg type="tx">
                  <dgm:param type="parTxLTRAlign" val="l"/>
                  <dgm:param type="parTxRTLAlign" val="l"/>
                </dgm:alg>
              </dgm:else>
            </dgm:choose>
          </dgm:if>
          <dgm:else name="Name89">
            <dgm:choose name="Name90">
              <dgm:if name="Name91" axis="root des" ptType="all node" func="maxDepth" op="gt" val="1">
                <dgm:alg type="tx">
                  <dgm:param type="parTxLTRAlign" val="l"/>
                  <dgm:param type="parTxRTLAlign" val="r"/>
                </dgm:alg>
              </dgm:if>
              <dgm:else name="Name92">
                <dgm:alg type="tx">
                  <dgm:param type="parTxLTRAlign" val="r"/>
                  <dgm:param type="parTxRTLAlign" val="r"/>
                </dgm:alg>
              </dgm:else>
            </dgm:choose>
          </dgm:else>
        </dgm:choose>
        <dgm:shape xmlns:r="http://schemas.openxmlformats.org/officeDocument/2006/relationships" type="rect" r:blip="">
          <dgm:adjLst/>
        </dgm:shape>
        <dgm:presOf axis="desOrSelf" ptType="node"/>
        <dgm:choose name="Name93">
          <dgm:if name="Name94" func="var" arg="dir" op="equ" val="norm">
            <dgm:constrLst>
              <dgm:constr type="tMarg" refType="primFontSz" fact="0.1"/>
              <dgm:constr type="bMarg" refType="primFontSz" fact="0.1"/>
              <dgm:constr type="rMarg" refType="primFontSz" fact="0.1"/>
            </dgm:constrLst>
          </dgm:if>
          <dgm:else name="Name95">
            <dgm:constrLst>
              <dgm:constr type="tMarg" refType="primFontSz" fact="0.1"/>
              <dgm:constr type="bMarg" refType="primFontSz" fact="0.1"/>
              <dgm:constr type="lMarg" refType="primFontSz" fact="0.1"/>
            </dgm:constrLst>
          </dgm:else>
        </dgm:choose>
        <dgm:ruleLst>
          <dgm:rule type="primFontSz" val="5" fact="NaN" max="NaN"/>
        </dgm:ruleLst>
      </dgm:layoutNode>
      <dgm:layoutNode name="line5" styleLbl="callout">
        <dgm:alg type="sp"/>
        <dgm:shape xmlns:r="http://schemas.openxmlformats.org/officeDocument/2006/relationships" type="line" r:blip="">
          <dgm:adjLst/>
        </dgm:shape>
        <dgm:presOf/>
        <dgm:constrLst/>
        <dgm:ruleLst/>
      </dgm:layoutNode>
      <dgm:layoutNode name="d5" styleLbl="callout">
        <dgm:alg type="sp"/>
        <dgm:choose name="Name96">
          <dgm:if name="Name97" func="var" arg="dir" op="equ" val="norm">
            <dgm:shape xmlns:r="http://schemas.openxmlformats.org/officeDocument/2006/relationships" rot="90" type="line" r:blip="">
              <dgm:adjLst/>
            </dgm:shape>
          </dgm:if>
          <dgm:else name="Name98">
            <dgm:shape xmlns:r="http://schemas.openxmlformats.org/officeDocument/2006/relationships" rot="180" type="line" r:blip="">
              <dgm:adjLst/>
            </dgm:shape>
          </dgm:else>
        </dgm:choos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 Windows</cp:lastModifiedBy>
  <cp:revision>12</cp:revision>
  <dcterms:created xsi:type="dcterms:W3CDTF">2024-11-25T02:53:00Z</dcterms:created>
  <dcterms:modified xsi:type="dcterms:W3CDTF">2025-10-11T08:20:00Z</dcterms:modified>
</cp:coreProperties>
</file>